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23EF" w:rsidRPr="00B4731F" w:rsidRDefault="007423EF" w:rsidP="00FB12F2">
      <w:pPr>
        <w:spacing w:before="20" w:after="20" w:line="240" w:lineRule="auto"/>
        <w:ind w:firstLine="567"/>
        <w:jc w:val="center"/>
        <w:rPr>
          <w:rFonts w:ascii="Times New Roman" w:hAnsi="Times New Roman" w:cs="Times New Roman"/>
          <w:b/>
          <w:sz w:val="28"/>
          <w:szCs w:val="28"/>
        </w:rPr>
      </w:pPr>
      <w:r w:rsidRPr="00B4731F">
        <w:rPr>
          <w:rFonts w:ascii="Times New Roman" w:hAnsi="Times New Roman" w:cs="Times New Roman"/>
          <w:b/>
          <w:sz w:val="28"/>
          <w:szCs w:val="28"/>
        </w:rPr>
        <w:t xml:space="preserve">Phụ lục </w:t>
      </w:r>
      <w:r w:rsidR="00A73F8B" w:rsidRPr="00B4731F">
        <w:rPr>
          <w:rFonts w:ascii="Times New Roman" w:hAnsi="Times New Roman" w:cs="Times New Roman"/>
          <w:b/>
          <w:sz w:val="28"/>
          <w:szCs w:val="28"/>
        </w:rPr>
        <w:t>I</w:t>
      </w:r>
      <w:r w:rsidR="002F4D84" w:rsidRPr="00B4731F">
        <w:rPr>
          <w:rFonts w:ascii="Times New Roman" w:hAnsi="Times New Roman" w:cs="Times New Roman"/>
          <w:b/>
          <w:sz w:val="28"/>
          <w:szCs w:val="28"/>
        </w:rPr>
        <w:t>X</w:t>
      </w:r>
    </w:p>
    <w:p w:rsidR="007423EF" w:rsidRPr="00B4731F" w:rsidRDefault="007423EF" w:rsidP="00FB12F2">
      <w:pPr>
        <w:spacing w:before="20" w:after="20" w:line="240" w:lineRule="auto"/>
        <w:ind w:firstLine="567"/>
        <w:jc w:val="center"/>
        <w:rPr>
          <w:rFonts w:ascii="Times New Roman" w:hAnsi="Times New Roman" w:cs="Times New Roman"/>
          <w:b/>
          <w:sz w:val="28"/>
          <w:szCs w:val="28"/>
        </w:rPr>
      </w:pPr>
      <w:r w:rsidRPr="00B4731F">
        <w:rPr>
          <w:rFonts w:ascii="Times New Roman" w:hAnsi="Times New Roman" w:cs="Times New Roman"/>
          <w:b/>
          <w:sz w:val="28"/>
          <w:szCs w:val="28"/>
        </w:rPr>
        <w:t>TỔNG HỢP TRẢ LỜI ĐỐI VỚI NHỮNG ĐỀ XUẤT, KIẾN NGHỊ CỦA CÁC BỘ, NGÀNH, ĐỊA PHƯƠNG</w:t>
      </w:r>
    </w:p>
    <w:p w:rsidR="00AE2048" w:rsidRPr="00B4731F" w:rsidRDefault="00AE2048" w:rsidP="00FB12F2">
      <w:pPr>
        <w:spacing w:before="20" w:after="20" w:line="240" w:lineRule="auto"/>
        <w:ind w:firstLine="567"/>
        <w:jc w:val="center"/>
        <w:rPr>
          <w:rFonts w:ascii="Times New Roman" w:hAnsi="Times New Roman" w:cs="Times New Roman"/>
          <w:b/>
          <w:sz w:val="28"/>
          <w:szCs w:val="28"/>
        </w:rPr>
      </w:pPr>
      <w:r w:rsidRPr="00B4731F">
        <w:rPr>
          <w:rFonts w:ascii="Times New Roman" w:hAnsi="Times New Roman" w:cs="Times New Roman"/>
          <w:b/>
          <w:sz w:val="28"/>
          <w:szCs w:val="28"/>
        </w:rPr>
        <w:t xml:space="preserve">TẠI BÁO CÁO CẢI CÁCH TTHC THÁNG </w:t>
      </w:r>
      <w:r w:rsidR="0016692E" w:rsidRPr="00B4731F">
        <w:rPr>
          <w:rFonts w:ascii="Times New Roman" w:hAnsi="Times New Roman" w:cs="Times New Roman"/>
          <w:b/>
          <w:sz w:val="28"/>
          <w:szCs w:val="28"/>
        </w:rPr>
        <w:t>1</w:t>
      </w:r>
      <w:r w:rsidR="00480D8B" w:rsidRPr="00B4731F">
        <w:rPr>
          <w:rFonts w:ascii="Times New Roman" w:hAnsi="Times New Roman" w:cs="Times New Roman"/>
          <w:b/>
          <w:sz w:val="28"/>
          <w:szCs w:val="28"/>
        </w:rPr>
        <w:t>1</w:t>
      </w:r>
      <w:r w:rsidRPr="00B4731F">
        <w:rPr>
          <w:rFonts w:ascii="Times New Roman" w:hAnsi="Times New Roman" w:cs="Times New Roman"/>
          <w:b/>
          <w:sz w:val="28"/>
          <w:szCs w:val="28"/>
        </w:rPr>
        <w:t xml:space="preserve"> NĂM 202</w:t>
      </w:r>
      <w:r w:rsidR="005C4B4E" w:rsidRPr="00B4731F">
        <w:rPr>
          <w:rFonts w:ascii="Times New Roman" w:hAnsi="Times New Roman" w:cs="Times New Roman"/>
          <w:b/>
          <w:sz w:val="28"/>
          <w:szCs w:val="28"/>
        </w:rPr>
        <w:t>4</w:t>
      </w:r>
      <w:r w:rsidRPr="00B4731F">
        <w:rPr>
          <w:rFonts w:ascii="Times New Roman" w:hAnsi="Times New Roman" w:cs="Times New Roman"/>
          <w:b/>
          <w:sz w:val="28"/>
          <w:szCs w:val="28"/>
        </w:rPr>
        <w:t xml:space="preserve"> </w:t>
      </w:r>
      <w:r w:rsidR="007423EF" w:rsidRPr="00B4731F">
        <w:rPr>
          <w:rFonts w:ascii="Times New Roman" w:hAnsi="Times New Roman" w:cs="Times New Roman"/>
          <w:b/>
          <w:sz w:val="28"/>
          <w:szCs w:val="28"/>
        </w:rPr>
        <w:t xml:space="preserve">THUỘC THẨM QUYỀN CỦA VĂN PHÒNG CHÍNH PHỦ </w:t>
      </w:r>
    </w:p>
    <w:p w:rsidR="007423EF" w:rsidRPr="00B4731F" w:rsidRDefault="007423EF" w:rsidP="00FB12F2">
      <w:pPr>
        <w:spacing w:before="20" w:after="20" w:line="240" w:lineRule="auto"/>
        <w:ind w:firstLine="567"/>
        <w:jc w:val="center"/>
        <w:rPr>
          <w:rFonts w:ascii="Times New Roman" w:hAnsi="Times New Roman" w:cs="Times New Roman"/>
          <w:i/>
          <w:sz w:val="28"/>
          <w:szCs w:val="28"/>
        </w:rPr>
      </w:pPr>
      <w:r w:rsidRPr="00B4731F">
        <w:rPr>
          <w:rFonts w:ascii="Times New Roman" w:hAnsi="Times New Roman" w:cs="Times New Roman"/>
          <w:i/>
          <w:sz w:val="28"/>
          <w:szCs w:val="28"/>
        </w:rPr>
        <w:t xml:space="preserve">(Kèm theo Báo cáo số: </w:t>
      </w:r>
      <w:r w:rsidR="00AE2048" w:rsidRPr="00B4731F">
        <w:rPr>
          <w:rFonts w:ascii="Times New Roman" w:hAnsi="Times New Roman" w:cs="Times New Roman"/>
          <w:i/>
          <w:sz w:val="28"/>
          <w:szCs w:val="28"/>
        </w:rPr>
        <w:t xml:space="preserve">  </w:t>
      </w:r>
      <w:r w:rsidR="00477CE5" w:rsidRPr="00B4731F">
        <w:rPr>
          <w:rFonts w:ascii="Times New Roman" w:hAnsi="Times New Roman" w:cs="Times New Roman"/>
          <w:i/>
          <w:sz w:val="28"/>
          <w:szCs w:val="28"/>
        </w:rPr>
        <w:t xml:space="preserve"> </w:t>
      </w:r>
      <w:r w:rsidR="00AE2048" w:rsidRPr="00B4731F">
        <w:rPr>
          <w:rFonts w:ascii="Times New Roman" w:hAnsi="Times New Roman" w:cs="Times New Roman"/>
          <w:i/>
          <w:sz w:val="28"/>
          <w:szCs w:val="28"/>
        </w:rPr>
        <w:t xml:space="preserve">     </w:t>
      </w:r>
      <w:r w:rsidRPr="00B4731F">
        <w:rPr>
          <w:rFonts w:ascii="Times New Roman" w:hAnsi="Times New Roman" w:cs="Times New Roman"/>
          <w:i/>
          <w:sz w:val="28"/>
          <w:szCs w:val="28"/>
        </w:rPr>
        <w:t xml:space="preserve">/BC-VPCP ngày </w:t>
      </w:r>
      <w:r w:rsidR="00AE2048" w:rsidRPr="00B4731F">
        <w:rPr>
          <w:rFonts w:ascii="Times New Roman" w:hAnsi="Times New Roman" w:cs="Times New Roman"/>
          <w:i/>
          <w:sz w:val="28"/>
          <w:szCs w:val="28"/>
        </w:rPr>
        <w:t xml:space="preserve">     </w:t>
      </w:r>
      <w:r w:rsidRPr="00B4731F">
        <w:rPr>
          <w:rFonts w:ascii="Times New Roman" w:hAnsi="Times New Roman" w:cs="Times New Roman"/>
          <w:i/>
          <w:sz w:val="28"/>
          <w:szCs w:val="28"/>
        </w:rPr>
        <w:t xml:space="preserve"> tháng </w:t>
      </w:r>
      <w:r w:rsidR="00AE2048" w:rsidRPr="00B4731F">
        <w:rPr>
          <w:rFonts w:ascii="Times New Roman" w:hAnsi="Times New Roman" w:cs="Times New Roman"/>
          <w:i/>
          <w:sz w:val="28"/>
          <w:szCs w:val="28"/>
        </w:rPr>
        <w:t xml:space="preserve">    </w:t>
      </w:r>
      <w:r w:rsidRPr="00B4731F">
        <w:rPr>
          <w:rFonts w:ascii="Times New Roman" w:hAnsi="Times New Roman" w:cs="Times New Roman"/>
          <w:i/>
          <w:sz w:val="28"/>
          <w:szCs w:val="28"/>
        </w:rPr>
        <w:t xml:space="preserve"> năm 202</w:t>
      </w:r>
      <w:r w:rsidR="005C4B4E" w:rsidRPr="00B4731F">
        <w:rPr>
          <w:rFonts w:ascii="Times New Roman" w:hAnsi="Times New Roman" w:cs="Times New Roman"/>
          <w:i/>
          <w:sz w:val="28"/>
          <w:szCs w:val="28"/>
        </w:rPr>
        <w:t>4</w:t>
      </w:r>
      <w:r w:rsidRPr="00B4731F">
        <w:rPr>
          <w:rFonts w:ascii="Times New Roman" w:hAnsi="Times New Roman" w:cs="Times New Roman"/>
          <w:i/>
          <w:sz w:val="28"/>
          <w:szCs w:val="28"/>
        </w:rPr>
        <w:t xml:space="preserve"> của Văn phòng Chính phủ)</w:t>
      </w:r>
    </w:p>
    <w:p w:rsidR="00277E48" w:rsidRPr="00B4731F" w:rsidRDefault="00277E48" w:rsidP="00FB12F2">
      <w:pPr>
        <w:spacing w:before="20" w:after="20" w:line="240" w:lineRule="auto"/>
        <w:ind w:firstLine="567"/>
        <w:jc w:val="center"/>
        <w:rPr>
          <w:rFonts w:ascii="Times New Roman" w:hAnsi="Times New Roman" w:cs="Times New Roman"/>
          <w:b/>
          <w:sz w:val="28"/>
          <w:szCs w:val="28"/>
        </w:rPr>
      </w:pPr>
      <w:r w:rsidRPr="00B4731F">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simplePos x="0" y="0"/>
                <wp:positionH relativeFrom="column">
                  <wp:posOffset>4516755</wp:posOffset>
                </wp:positionH>
                <wp:positionV relativeFrom="paragraph">
                  <wp:posOffset>67945</wp:posOffset>
                </wp:positionV>
                <wp:extent cx="8382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838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BEB622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55.65pt,5.35pt" to="421.6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" strokecolor="#4579b8 [3044]"/>
            </w:pict>
          </mc:Fallback>
        </mc:AlternateContent>
      </w:r>
    </w:p>
    <w:tbl>
      <w:tblPr>
        <w:tblStyle w:val="TableGrid"/>
        <w:tblW w:w="15535" w:type="dxa"/>
        <w:tblBorders>
          <w:left w:val="single" w:sz="8" w:space="0" w:color="auto"/>
          <w:right w:val="single" w:sz="8" w:space="0" w:color="auto"/>
          <w:insideV w:val="single" w:sz="8" w:space="0" w:color="auto"/>
        </w:tblBorders>
        <w:tblLook w:val="04A0" w:firstRow="1" w:lastRow="0" w:firstColumn="1" w:lastColumn="0" w:noHBand="0" w:noVBand="1"/>
      </w:tblPr>
      <w:tblGrid>
        <w:gridCol w:w="746"/>
        <w:gridCol w:w="1507"/>
        <w:gridCol w:w="6386"/>
        <w:gridCol w:w="6896"/>
      </w:tblGrid>
      <w:tr w:rsidR="00B4731F" w:rsidRPr="00B4731F" w:rsidTr="00F409C1">
        <w:tc>
          <w:tcPr>
            <w:tcW w:w="746" w:type="dxa"/>
            <w:vAlign w:val="center"/>
          </w:tcPr>
          <w:p w:rsidR="00EA2E75" w:rsidRPr="00B4731F" w:rsidRDefault="00EA2E75" w:rsidP="00B4731F">
            <w:pPr>
              <w:spacing w:before="60" w:after="60" w:line="240" w:lineRule="auto"/>
              <w:jc w:val="center"/>
              <w:rPr>
                <w:rFonts w:ascii="Times New Roman" w:hAnsi="Times New Roman" w:cs="Times New Roman"/>
                <w:b/>
                <w:sz w:val="28"/>
                <w:szCs w:val="28"/>
              </w:rPr>
            </w:pPr>
            <w:bookmarkStart w:id="0" w:name="_GoBack"/>
            <w:r w:rsidRPr="00B4731F">
              <w:rPr>
                <w:rFonts w:ascii="Times New Roman" w:hAnsi="Times New Roman" w:cs="Times New Roman"/>
                <w:b/>
                <w:sz w:val="28"/>
                <w:szCs w:val="28"/>
              </w:rPr>
              <w:t>Số TT</w:t>
            </w:r>
          </w:p>
        </w:tc>
        <w:tc>
          <w:tcPr>
            <w:tcW w:w="1507" w:type="dxa"/>
            <w:vAlign w:val="center"/>
          </w:tcPr>
          <w:p w:rsidR="00EA2E75" w:rsidRPr="00B4731F" w:rsidRDefault="00EA2E75" w:rsidP="00B4731F">
            <w:pPr>
              <w:spacing w:before="60" w:after="60" w:line="240" w:lineRule="auto"/>
              <w:ind w:left="-81" w:right="-109"/>
              <w:jc w:val="center"/>
              <w:rPr>
                <w:rFonts w:ascii="Times New Roman" w:hAnsi="Times New Roman" w:cs="Times New Roman"/>
                <w:b/>
                <w:spacing w:val="-10"/>
                <w:sz w:val="28"/>
                <w:szCs w:val="28"/>
              </w:rPr>
            </w:pPr>
            <w:r w:rsidRPr="00B4731F">
              <w:rPr>
                <w:rFonts w:ascii="Times New Roman" w:hAnsi="Times New Roman" w:cs="Times New Roman"/>
                <w:b/>
                <w:spacing w:val="-10"/>
                <w:sz w:val="28"/>
                <w:szCs w:val="28"/>
              </w:rPr>
              <w:t>Bộ, ngành,</w:t>
            </w:r>
            <w:r w:rsidR="00124CD0" w:rsidRPr="00B4731F">
              <w:rPr>
                <w:rFonts w:ascii="Times New Roman" w:hAnsi="Times New Roman" w:cs="Times New Roman"/>
                <w:b/>
                <w:spacing w:val="-10"/>
                <w:sz w:val="28"/>
                <w:szCs w:val="28"/>
              </w:rPr>
              <w:t xml:space="preserve"> </w:t>
            </w:r>
            <w:r w:rsidRPr="00B4731F">
              <w:rPr>
                <w:rFonts w:ascii="Times New Roman" w:hAnsi="Times New Roman" w:cs="Times New Roman"/>
                <w:b/>
                <w:spacing w:val="-10"/>
                <w:sz w:val="28"/>
                <w:szCs w:val="28"/>
              </w:rPr>
              <w:t>địa phương</w:t>
            </w:r>
            <w:r w:rsidR="00124CD0" w:rsidRPr="00B4731F">
              <w:rPr>
                <w:rFonts w:ascii="Times New Roman" w:hAnsi="Times New Roman" w:cs="Times New Roman"/>
                <w:b/>
                <w:spacing w:val="-10"/>
                <w:sz w:val="28"/>
                <w:szCs w:val="28"/>
              </w:rPr>
              <w:t xml:space="preserve"> có </w:t>
            </w:r>
            <w:r w:rsidR="00124CD0" w:rsidRPr="00B4731F">
              <w:rPr>
                <w:rFonts w:ascii="Times New Roman" w:hAnsi="Times New Roman" w:cs="Times New Roman"/>
                <w:b/>
                <w:sz w:val="28"/>
                <w:szCs w:val="28"/>
              </w:rPr>
              <w:t>đề xuất, kiến nghị</w:t>
            </w:r>
          </w:p>
        </w:tc>
        <w:tc>
          <w:tcPr>
            <w:tcW w:w="6386" w:type="dxa"/>
            <w:vAlign w:val="center"/>
          </w:tcPr>
          <w:p w:rsidR="00EA2E75" w:rsidRPr="00B4731F" w:rsidRDefault="00EA2E75" w:rsidP="00B4731F">
            <w:pPr>
              <w:spacing w:before="60" w:after="60" w:line="240" w:lineRule="auto"/>
              <w:jc w:val="center"/>
              <w:rPr>
                <w:rFonts w:ascii="Times New Roman" w:hAnsi="Times New Roman" w:cs="Times New Roman"/>
                <w:b/>
                <w:sz w:val="28"/>
                <w:szCs w:val="28"/>
                <w:lang w:val="vi-VN"/>
              </w:rPr>
            </w:pPr>
            <w:r w:rsidRPr="00B4731F">
              <w:rPr>
                <w:rFonts w:ascii="Times New Roman" w:hAnsi="Times New Roman" w:cs="Times New Roman"/>
                <w:b/>
                <w:sz w:val="28"/>
                <w:szCs w:val="28"/>
              </w:rPr>
              <w:t xml:space="preserve">Nội dung </w:t>
            </w:r>
            <w:r w:rsidR="00B9599E" w:rsidRPr="00B4731F">
              <w:rPr>
                <w:rFonts w:ascii="Times New Roman" w:hAnsi="Times New Roman" w:cs="Times New Roman"/>
                <w:b/>
                <w:sz w:val="28"/>
                <w:szCs w:val="28"/>
              </w:rPr>
              <w:t>đề xuất, kiến nghị</w:t>
            </w:r>
            <w:r w:rsidR="005A5894" w:rsidRPr="00B4731F">
              <w:rPr>
                <w:rFonts w:ascii="Times New Roman" w:hAnsi="Times New Roman" w:cs="Times New Roman"/>
                <w:b/>
                <w:sz w:val="28"/>
                <w:szCs w:val="28"/>
              </w:rPr>
              <w:t xml:space="preserve"> </w:t>
            </w:r>
          </w:p>
        </w:tc>
        <w:tc>
          <w:tcPr>
            <w:tcW w:w="6896" w:type="dxa"/>
            <w:vAlign w:val="center"/>
          </w:tcPr>
          <w:p w:rsidR="00EA2E75" w:rsidRPr="00B4731F" w:rsidRDefault="00EA2E75" w:rsidP="00B4731F">
            <w:pPr>
              <w:spacing w:before="60" w:after="60" w:line="240" w:lineRule="auto"/>
              <w:jc w:val="center"/>
              <w:rPr>
                <w:rFonts w:ascii="Times New Roman" w:hAnsi="Times New Roman" w:cs="Times New Roman"/>
                <w:b/>
                <w:sz w:val="28"/>
                <w:szCs w:val="28"/>
              </w:rPr>
            </w:pPr>
            <w:r w:rsidRPr="00B4731F">
              <w:rPr>
                <w:rFonts w:ascii="Times New Roman" w:hAnsi="Times New Roman" w:cs="Times New Roman"/>
                <w:b/>
                <w:sz w:val="28"/>
                <w:szCs w:val="28"/>
              </w:rPr>
              <w:t>Nội dung trả lời của V</w:t>
            </w:r>
            <w:r w:rsidR="00B9599E" w:rsidRPr="00B4731F">
              <w:rPr>
                <w:rFonts w:ascii="Times New Roman" w:hAnsi="Times New Roman" w:cs="Times New Roman"/>
                <w:b/>
                <w:sz w:val="28"/>
                <w:szCs w:val="28"/>
              </w:rPr>
              <w:t>ăn phòng Chính phủ</w:t>
            </w:r>
          </w:p>
        </w:tc>
      </w:tr>
      <w:tr w:rsidR="00B4731F" w:rsidRPr="00B4731F" w:rsidTr="00F409C1">
        <w:trPr>
          <w:trHeight w:val="58"/>
        </w:trPr>
        <w:tc>
          <w:tcPr>
            <w:tcW w:w="746" w:type="dxa"/>
            <w:noWrap/>
          </w:tcPr>
          <w:p w:rsidR="00A72A77" w:rsidRPr="00B4731F" w:rsidRDefault="00A72A77" w:rsidP="00B4731F">
            <w:pPr>
              <w:spacing w:before="60" w:after="60" w:line="240" w:lineRule="auto"/>
              <w:jc w:val="center"/>
              <w:rPr>
                <w:rFonts w:ascii="Times New Roman" w:eastAsia="Times New Roman" w:hAnsi="Times New Roman" w:cs="Times New Roman"/>
                <w:b/>
                <w:sz w:val="28"/>
                <w:szCs w:val="28"/>
              </w:rPr>
            </w:pPr>
            <w:r w:rsidRPr="00B4731F">
              <w:rPr>
                <w:rFonts w:ascii="Times New Roman" w:eastAsia="Times New Roman" w:hAnsi="Times New Roman" w:cs="Times New Roman"/>
                <w:b/>
                <w:sz w:val="28"/>
                <w:szCs w:val="28"/>
              </w:rPr>
              <w:t>I</w:t>
            </w:r>
          </w:p>
        </w:tc>
        <w:tc>
          <w:tcPr>
            <w:tcW w:w="14789" w:type="dxa"/>
            <w:gridSpan w:val="3"/>
          </w:tcPr>
          <w:p w:rsidR="00A72A77" w:rsidRPr="00B4731F" w:rsidRDefault="00A72A77" w:rsidP="00B4731F">
            <w:pPr>
              <w:spacing w:before="60" w:after="60" w:line="240" w:lineRule="auto"/>
              <w:rPr>
                <w:rFonts w:ascii="Times New Roman" w:eastAsia="Times New Roman" w:hAnsi="Times New Roman" w:cs="Times New Roman"/>
                <w:sz w:val="28"/>
                <w:szCs w:val="28"/>
              </w:rPr>
            </w:pPr>
            <w:r w:rsidRPr="00B4731F">
              <w:rPr>
                <w:rFonts w:ascii="Times New Roman" w:hAnsi="Times New Roman" w:cs="Times New Roman"/>
                <w:b/>
                <w:sz w:val="28"/>
                <w:szCs w:val="28"/>
              </w:rPr>
              <w:t>NHÓM NỘI DUNG LIÊN QUAN ĐẾN CỔNG DỊCH VỤ CÔNG QUỐC GIA</w:t>
            </w:r>
          </w:p>
        </w:tc>
      </w:tr>
      <w:tr w:rsidR="00B4731F" w:rsidRPr="00B4731F" w:rsidTr="00F409C1">
        <w:trPr>
          <w:trHeight w:val="58"/>
        </w:trPr>
        <w:tc>
          <w:tcPr>
            <w:tcW w:w="746" w:type="dxa"/>
            <w:noWrap/>
          </w:tcPr>
          <w:p w:rsidR="004A1F50" w:rsidRPr="00B4731F" w:rsidRDefault="004A1F50" w:rsidP="00B4731F">
            <w:pPr>
              <w:pStyle w:val="ListParagraph"/>
              <w:numPr>
                <w:ilvl w:val="0"/>
                <w:numId w:val="10"/>
              </w:numPr>
              <w:spacing w:before="60" w:after="60" w:line="240" w:lineRule="auto"/>
              <w:jc w:val="center"/>
              <w:rPr>
                <w:rFonts w:ascii="Times New Roman" w:eastAsia="Times New Roman" w:hAnsi="Times New Roman" w:cs="Times New Roman"/>
                <w:sz w:val="28"/>
                <w:szCs w:val="28"/>
              </w:rPr>
            </w:pPr>
          </w:p>
        </w:tc>
        <w:tc>
          <w:tcPr>
            <w:tcW w:w="1507" w:type="dxa"/>
          </w:tcPr>
          <w:p w:rsidR="004A1F50" w:rsidRPr="00B4731F" w:rsidRDefault="004A1F50" w:rsidP="00B4731F">
            <w:pPr>
              <w:spacing w:before="60" w:after="60" w:line="240" w:lineRule="auto"/>
              <w:jc w:val="center"/>
              <w:rPr>
                <w:rFonts w:ascii="Times New Roman" w:hAnsi="Times New Roman" w:cs="Times New Roman"/>
                <w:sz w:val="28"/>
                <w:szCs w:val="28"/>
              </w:rPr>
            </w:pPr>
            <w:r w:rsidRPr="00B4731F">
              <w:rPr>
                <w:rFonts w:ascii="Times New Roman" w:hAnsi="Times New Roman" w:cs="Times New Roman"/>
                <w:sz w:val="28"/>
                <w:szCs w:val="28"/>
              </w:rPr>
              <w:t>UBND tỉnh Quảng Bình</w:t>
            </w:r>
          </w:p>
        </w:tc>
        <w:tc>
          <w:tcPr>
            <w:tcW w:w="6386" w:type="dxa"/>
            <w:noWrap/>
          </w:tcPr>
          <w:p w:rsidR="004A1F50" w:rsidRPr="00B4731F" w:rsidRDefault="004A1F50" w:rsidP="00B4731F">
            <w:pPr>
              <w:spacing w:before="60" w:after="60" w:line="240" w:lineRule="auto"/>
              <w:jc w:val="both"/>
              <w:rPr>
                <w:rFonts w:ascii="Times New Roman" w:hAnsi="Times New Roman" w:cs="Times New Roman"/>
                <w:bCs/>
                <w:sz w:val="28"/>
                <w:szCs w:val="28"/>
              </w:rPr>
            </w:pPr>
            <w:r w:rsidRPr="00B4731F">
              <w:rPr>
                <w:rFonts w:ascii="Times New Roman" w:hAnsi="Times New Roman" w:cs="Times New Roman"/>
                <w:bCs/>
                <w:sz w:val="28"/>
                <w:szCs w:val="28"/>
              </w:rPr>
              <w:t xml:space="preserve">Từ ngày 10/10/2024, tỉnh Quảng Bình đã triển khai DVC Chứng thực bản sao điện tử từ bản chính trên Hệ thống thông tin giải quyết TTHC của tỉnh để thay thế dịch vụ Chứng thực bản sao điện tử trên Cổng DVC quốc gia và Cổng DVC quốc gia đã dừng việc tiếp nhận, xử lý các hồ sơ Chứng thực bản sao điện tử từ bản chính. Tuy nhiên, hiện nay trên Cổng DVC quốc gia vẫn còn 46 hồ sơ chứng thực bản sao điện tử từ năm 2022 bị treo, không xử lý được, qua kiểm tra các hồ sơ này trên hệ thống đang ở trạng thái hủy (có Danh sách tại phụ lục kèm theo) nhưng hàng tháng vẫn đồng bộ lên Cổng DVC quốc gia ở trạng thái “Đang xử lý quá hạn”, gây khó khăn cho các cơ quan, đơn vị trong công tác rà soát, giải trình hằng tháng, ảnh hưởng đến chỉ số đánh giá chất lượng phục vụ người dân, doanh nghiệp của tỉnh trên Cổng DVC quốc gia. </w:t>
            </w:r>
          </w:p>
          <w:p w:rsidR="004A1F50" w:rsidRPr="00B4731F" w:rsidRDefault="004A1F50" w:rsidP="00B4731F">
            <w:pPr>
              <w:spacing w:before="60" w:after="60" w:line="240" w:lineRule="auto"/>
              <w:jc w:val="both"/>
              <w:rPr>
                <w:rFonts w:ascii="Times New Roman" w:hAnsi="Times New Roman" w:cs="Times New Roman"/>
                <w:bCs/>
                <w:sz w:val="28"/>
                <w:szCs w:val="28"/>
              </w:rPr>
            </w:pPr>
            <w:r w:rsidRPr="00B4731F">
              <w:rPr>
                <w:rFonts w:ascii="Times New Roman" w:hAnsi="Times New Roman" w:cs="Times New Roman"/>
                <w:bCs/>
                <w:sz w:val="28"/>
                <w:szCs w:val="28"/>
              </w:rPr>
              <w:t xml:space="preserve">Vì vậy, UBND tỉnh Quảng Bình kính đề nghị Văn phòng Chính phủ hỗ trợ xóa các hồ sơ Chứng thực bản </w:t>
            </w:r>
            <w:r w:rsidRPr="00B4731F">
              <w:rPr>
                <w:rFonts w:ascii="Times New Roman" w:hAnsi="Times New Roman" w:cs="Times New Roman"/>
                <w:bCs/>
                <w:sz w:val="28"/>
                <w:szCs w:val="28"/>
              </w:rPr>
              <w:lastRenderedPageBreak/>
              <w:t>sao điện tử từ năm 2022 hiện vẫn còn đồng bộ trên Cổng DVC quốc gia.</w:t>
            </w:r>
          </w:p>
        </w:tc>
        <w:tc>
          <w:tcPr>
            <w:tcW w:w="6896" w:type="dxa"/>
          </w:tcPr>
          <w:p w:rsidR="004A1F50" w:rsidRPr="00B4731F" w:rsidRDefault="00180CB7" w:rsidP="00B4731F">
            <w:pPr>
              <w:spacing w:before="60" w:after="60" w:line="240" w:lineRule="auto"/>
              <w:jc w:val="both"/>
              <w:rPr>
                <w:rFonts w:ascii="Times New Roman" w:eastAsia="Times New Roman" w:hAnsi="Times New Roman" w:cs="Times New Roman"/>
                <w:sz w:val="28"/>
                <w:szCs w:val="28"/>
              </w:rPr>
            </w:pPr>
            <w:r w:rsidRPr="00B4731F">
              <w:rPr>
                <w:rFonts w:ascii="Times New Roman" w:eastAsia="Times New Roman" w:hAnsi="Times New Roman" w:cs="Times New Roman"/>
                <w:sz w:val="28"/>
                <w:szCs w:val="28"/>
              </w:rPr>
              <w:lastRenderedPageBreak/>
              <w:t>VPCP ghi nhận ý kiến của địa phương để phối hợp kiểm tra, xử lý.</w:t>
            </w:r>
          </w:p>
        </w:tc>
      </w:tr>
      <w:tr w:rsidR="00B4731F" w:rsidRPr="00B4731F" w:rsidTr="00F409C1">
        <w:trPr>
          <w:trHeight w:val="58"/>
        </w:trPr>
        <w:tc>
          <w:tcPr>
            <w:tcW w:w="746" w:type="dxa"/>
            <w:noWrap/>
          </w:tcPr>
          <w:p w:rsidR="00744258" w:rsidRPr="00B4731F" w:rsidRDefault="00744258" w:rsidP="00B4731F">
            <w:pPr>
              <w:pStyle w:val="ListParagraph"/>
              <w:numPr>
                <w:ilvl w:val="0"/>
                <w:numId w:val="10"/>
              </w:numPr>
              <w:spacing w:before="60" w:after="60" w:line="240" w:lineRule="auto"/>
              <w:jc w:val="center"/>
              <w:rPr>
                <w:rFonts w:ascii="Times New Roman" w:eastAsia="Times New Roman" w:hAnsi="Times New Roman" w:cs="Times New Roman"/>
                <w:sz w:val="28"/>
                <w:szCs w:val="28"/>
              </w:rPr>
            </w:pPr>
          </w:p>
        </w:tc>
        <w:tc>
          <w:tcPr>
            <w:tcW w:w="1507" w:type="dxa"/>
          </w:tcPr>
          <w:p w:rsidR="00744258" w:rsidRPr="00B4731F" w:rsidRDefault="00744258" w:rsidP="00B4731F">
            <w:pPr>
              <w:spacing w:before="60" w:after="60" w:line="240" w:lineRule="auto"/>
              <w:jc w:val="center"/>
              <w:rPr>
                <w:rFonts w:ascii="Times New Roman" w:hAnsi="Times New Roman" w:cs="Times New Roman"/>
                <w:sz w:val="28"/>
                <w:szCs w:val="28"/>
              </w:rPr>
            </w:pPr>
            <w:r w:rsidRPr="00B4731F">
              <w:rPr>
                <w:rFonts w:ascii="Times New Roman" w:hAnsi="Times New Roman" w:cs="Times New Roman"/>
                <w:sz w:val="28"/>
                <w:szCs w:val="28"/>
              </w:rPr>
              <w:t>UBND tỉnh Thừa Thiên Huế</w:t>
            </w:r>
          </w:p>
        </w:tc>
        <w:tc>
          <w:tcPr>
            <w:tcW w:w="6386" w:type="dxa"/>
            <w:noWrap/>
          </w:tcPr>
          <w:p w:rsidR="00744258" w:rsidRPr="00B4731F" w:rsidRDefault="00744258" w:rsidP="00B4731F">
            <w:pPr>
              <w:spacing w:before="60" w:after="60" w:line="240" w:lineRule="auto"/>
              <w:jc w:val="both"/>
              <w:rPr>
                <w:rFonts w:ascii="Times New Roman" w:hAnsi="Times New Roman" w:cs="Times New Roman"/>
                <w:bCs/>
                <w:sz w:val="28"/>
                <w:szCs w:val="28"/>
              </w:rPr>
            </w:pPr>
            <w:r w:rsidRPr="00B4731F">
              <w:rPr>
                <w:rFonts w:ascii="Times New Roman" w:hAnsi="Times New Roman" w:cs="Times New Roman"/>
                <w:bCs/>
                <w:sz w:val="28"/>
                <w:szCs w:val="28"/>
              </w:rPr>
              <w:t>Kiến nghị với Văn phòng Chính phủ</w:t>
            </w:r>
          </w:p>
          <w:p w:rsidR="00744258" w:rsidRPr="00B4731F" w:rsidRDefault="00744258" w:rsidP="00B4731F">
            <w:pPr>
              <w:spacing w:before="60" w:after="60" w:line="240" w:lineRule="auto"/>
              <w:jc w:val="both"/>
              <w:rPr>
                <w:rFonts w:ascii="Times New Roman" w:hAnsi="Times New Roman" w:cs="Times New Roman"/>
                <w:bCs/>
                <w:sz w:val="28"/>
                <w:szCs w:val="28"/>
              </w:rPr>
            </w:pPr>
            <w:r w:rsidRPr="00B4731F">
              <w:rPr>
                <w:rFonts w:ascii="Times New Roman" w:hAnsi="Times New Roman" w:cs="Times New Roman"/>
                <w:bCs/>
                <w:sz w:val="28"/>
                <w:szCs w:val="28"/>
              </w:rPr>
              <w:t>a) Đối với đồng bộ thanh toán trực tuyến từ Hệ thống thông tin giải quyết TTHC tỉnh lên Cổng Dịch vụ công quốc gia chưa được ghi nhận; hiện tại, kỹ thuật Cổng Dịch vụ công quốc gia xác nhận API đồng bộ thông tin thanh toán trực tuyến ("service": "DongBoThongTinThanhToan" theo tài liệu cung cấp trên Cổng Dịch vụ công quốc gia) chưa được triển khai trên Cổng Dịch vụ công quốc gia. Kiến nghị Văn phòng Chính phủ, hỗ trợ để địa phương có thể đồng bộ thông tin thanh toán trực tuyến từ Hệ thống thông tin giải quyết TTHC tỉnh lên Cổng Dịch vụ công quốc gia.</w:t>
            </w:r>
          </w:p>
          <w:p w:rsidR="00744258" w:rsidRPr="00B4731F" w:rsidRDefault="00744258" w:rsidP="00B4731F">
            <w:pPr>
              <w:spacing w:before="60" w:after="60" w:line="240" w:lineRule="auto"/>
              <w:jc w:val="both"/>
              <w:rPr>
                <w:rFonts w:ascii="Times New Roman" w:hAnsi="Times New Roman" w:cs="Times New Roman"/>
                <w:bCs/>
                <w:sz w:val="28"/>
                <w:szCs w:val="28"/>
              </w:rPr>
            </w:pPr>
            <w:r w:rsidRPr="00B4731F">
              <w:rPr>
                <w:rFonts w:ascii="Times New Roman" w:hAnsi="Times New Roman" w:cs="Times New Roman"/>
                <w:bCs/>
                <w:sz w:val="28"/>
                <w:szCs w:val="28"/>
              </w:rPr>
              <w:t>b) Hiện nay, mã định danh và tên đơn vị cấp xã của UBND thành phố Huế chưa đúng với mã định danh và tên đơn vị, do sáp nhập đơn vị hành chính. UBND tỉnh đã gửi yêu cầu hỗ trợ trên Hệ thống Quản trị Cổng Dịch vụ công quốc gia. Tuy nhiên, đến nay chưa được xử lý. Đề nghị Văn phòng Chính phủ cập nhật lại mã định danh và tên đơn vị cũ trên Bản đồ thực thi thể chế. Cụ thể:</w:t>
            </w:r>
          </w:p>
          <w:p w:rsidR="00744258" w:rsidRPr="00B4731F" w:rsidRDefault="00744258" w:rsidP="00B4731F">
            <w:pPr>
              <w:spacing w:before="60" w:after="60" w:line="240" w:lineRule="auto"/>
              <w:jc w:val="both"/>
              <w:rPr>
                <w:rFonts w:ascii="Times New Roman" w:hAnsi="Times New Roman" w:cs="Times New Roman"/>
                <w:bCs/>
                <w:sz w:val="28"/>
                <w:szCs w:val="28"/>
              </w:rPr>
            </w:pPr>
            <w:r w:rsidRPr="00B4731F">
              <w:rPr>
                <w:rFonts w:ascii="Times New Roman" w:hAnsi="Times New Roman" w:cs="Times New Roman"/>
                <w:bCs/>
                <w:sz w:val="28"/>
                <w:szCs w:val="28"/>
              </w:rPr>
              <w:t>Đơn vị cũ        Sáp nhập thành        Ghi chú</w:t>
            </w:r>
          </w:p>
          <w:p w:rsidR="00744258" w:rsidRPr="00B4731F" w:rsidRDefault="00744258" w:rsidP="00B4731F">
            <w:pPr>
              <w:spacing w:before="60" w:after="60" w:line="240" w:lineRule="auto"/>
              <w:jc w:val="both"/>
              <w:rPr>
                <w:rFonts w:ascii="Times New Roman" w:hAnsi="Times New Roman" w:cs="Times New Roman"/>
                <w:bCs/>
                <w:sz w:val="28"/>
                <w:szCs w:val="28"/>
              </w:rPr>
            </w:pPr>
            <w:r w:rsidRPr="00B4731F">
              <w:rPr>
                <w:rFonts w:ascii="Times New Roman" w:hAnsi="Times New Roman" w:cs="Times New Roman"/>
                <w:bCs/>
                <w:sz w:val="28"/>
                <w:szCs w:val="28"/>
              </w:rPr>
              <w:t xml:space="preserve">Phú Hòa (000.62.36.H57) Đông Ba (000.78.36.H57)        Mã định danh mới theo QĐ số 1724/QĐ-UBND ngày 14/7/2021 của UBND tỉnh </w:t>
            </w:r>
          </w:p>
          <w:p w:rsidR="00744258" w:rsidRPr="00B4731F" w:rsidRDefault="00744258" w:rsidP="00B4731F">
            <w:pPr>
              <w:spacing w:before="60" w:after="60" w:line="240" w:lineRule="auto"/>
              <w:jc w:val="both"/>
              <w:rPr>
                <w:rFonts w:ascii="Times New Roman" w:hAnsi="Times New Roman" w:cs="Times New Roman"/>
                <w:bCs/>
                <w:sz w:val="28"/>
                <w:szCs w:val="28"/>
              </w:rPr>
            </w:pPr>
            <w:r w:rsidRPr="00B4731F">
              <w:rPr>
                <w:rFonts w:ascii="Times New Roman" w:hAnsi="Times New Roman" w:cs="Times New Roman"/>
                <w:bCs/>
                <w:sz w:val="28"/>
                <w:szCs w:val="28"/>
              </w:rPr>
              <w:t xml:space="preserve">Thuận Thành 000.70.36.H57)                </w:t>
            </w:r>
          </w:p>
          <w:p w:rsidR="00744258" w:rsidRPr="00B4731F" w:rsidRDefault="00744258" w:rsidP="00B4731F">
            <w:pPr>
              <w:spacing w:before="60" w:after="60" w:line="240" w:lineRule="auto"/>
              <w:jc w:val="both"/>
              <w:rPr>
                <w:rFonts w:ascii="Times New Roman" w:hAnsi="Times New Roman" w:cs="Times New Roman"/>
                <w:bCs/>
                <w:sz w:val="28"/>
                <w:szCs w:val="28"/>
              </w:rPr>
            </w:pPr>
            <w:r w:rsidRPr="00B4731F">
              <w:rPr>
                <w:rFonts w:ascii="Times New Roman" w:hAnsi="Times New Roman" w:cs="Times New Roman"/>
                <w:bCs/>
                <w:sz w:val="28"/>
                <w:szCs w:val="28"/>
              </w:rPr>
              <w:lastRenderedPageBreak/>
              <w:t xml:space="preserve">Phú Cát (000.59.36.H57)        Gia Hội (000.77.36.H57)        </w:t>
            </w:r>
          </w:p>
          <w:p w:rsidR="00744258" w:rsidRPr="00B4731F" w:rsidRDefault="00744258" w:rsidP="00B4731F">
            <w:pPr>
              <w:spacing w:before="60" w:after="60" w:line="240" w:lineRule="auto"/>
              <w:jc w:val="both"/>
              <w:rPr>
                <w:rFonts w:ascii="Times New Roman" w:hAnsi="Times New Roman" w:cs="Times New Roman"/>
                <w:bCs/>
                <w:sz w:val="28"/>
                <w:szCs w:val="28"/>
              </w:rPr>
            </w:pPr>
            <w:r w:rsidRPr="00B4731F">
              <w:rPr>
                <w:rFonts w:ascii="Times New Roman" w:hAnsi="Times New Roman" w:cs="Times New Roman"/>
                <w:bCs/>
                <w:sz w:val="28"/>
                <w:szCs w:val="28"/>
              </w:rPr>
              <w:t>Phú Hiệp (000.61.36.H57)</w:t>
            </w:r>
          </w:p>
        </w:tc>
        <w:tc>
          <w:tcPr>
            <w:tcW w:w="6896" w:type="dxa"/>
          </w:tcPr>
          <w:p w:rsidR="00D06D7E" w:rsidRPr="00B4731F" w:rsidRDefault="00D06D7E" w:rsidP="00B4731F">
            <w:pPr>
              <w:spacing w:before="60" w:after="60" w:line="240" w:lineRule="auto"/>
              <w:jc w:val="both"/>
              <w:rPr>
                <w:rFonts w:ascii="Times New Roman" w:eastAsia="Times New Roman" w:hAnsi="Times New Roman" w:cs="Times New Roman"/>
                <w:spacing w:val="-6"/>
                <w:sz w:val="28"/>
                <w:szCs w:val="28"/>
              </w:rPr>
            </w:pPr>
            <w:r w:rsidRPr="00B4731F">
              <w:rPr>
                <w:rFonts w:ascii="Times New Roman" w:eastAsia="Times New Roman" w:hAnsi="Times New Roman" w:cs="Times New Roman"/>
                <w:spacing w:val="-6"/>
                <w:sz w:val="28"/>
                <w:szCs w:val="28"/>
              </w:rPr>
              <w:lastRenderedPageBreak/>
              <w:t xml:space="preserve">a) Hiện tại, Văn phòng Chính phủ đã có hướng dẫn địa phương đồng bộ </w:t>
            </w:r>
            <w:r w:rsidRPr="00B4731F">
              <w:rPr>
                <w:rFonts w:ascii="Times New Roman" w:hAnsi="Times New Roman" w:cs="Times New Roman"/>
                <w:bCs/>
                <w:sz w:val="28"/>
                <w:szCs w:val="28"/>
              </w:rPr>
              <w:t xml:space="preserve">thông tin thanh toán trực tuyến từ Hệ thống thông tin giải quyết TTHC tỉnh lên Cổng Dịch vụ công quốc gia thông qua API “DongBoHoSoMC” (Tài liệu hướng dẫn công khai tại mục hướng dẫn Bộ, ngành, địa phương trên Cổng Dịch vụ công quốc gia). Đối với thông tin tài khoản của cơ quan thu (Số tài khoản cơ quan thu mở tại KBNN hoặc ngân hàng; Tên tài khoản cơ quan thu), địa phương cập nhật chính xác trong Cơ sở dữ liệu quốc gia về thủ tục hành chính. </w:t>
            </w:r>
          </w:p>
          <w:p w:rsidR="00744258" w:rsidRPr="00B4731F" w:rsidRDefault="00D06D7E" w:rsidP="00B4731F">
            <w:pPr>
              <w:spacing w:before="60" w:after="60" w:line="240" w:lineRule="auto"/>
              <w:jc w:val="both"/>
              <w:rPr>
                <w:rFonts w:ascii="Times New Roman" w:eastAsia="Times New Roman" w:hAnsi="Times New Roman" w:cs="Times New Roman"/>
                <w:spacing w:val="-6"/>
                <w:sz w:val="28"/>
                <w:szCs w:val="28"/>
              </w:rPr>
            </w:pPr>
            <w:r w:rsidRPr="00B4731F">
              <w:rPr>
                <w:rFonts w:ascii="Times New Roman" w:eastAsia="Times New Roman" w:hAnsi="Times New Roman" w:cs="Times New Roman"/>
                <w:spacing w:val="-6"/>
                <w:sz w:val="28"/>
                <w:szCs w:val="28"/>
              </w:rPr>
              <w:t>b) Theo quy định tại Khoản b Điều 15 Quyết định số 31/QĐ-TTg ngày 11/10/2021, UBND cấp tỉnh thực hiện việc cập nhật danh mục đơn vị hành chính trên Cơ sở dữ liệu quốc gia về thủ tục hành chính (CSDLQGTTHC); Văn phòng UBND cấp tỉnh giúp UBND cấp tỉnh tổ chức cập nhật, đăng tải hoặc phân quyền người sử dụng cho các sở, ngành; đôn đốc, hướng dẫn, kiểm tra việc cập nhật. Do đó, Văn phòng Chính phủ đã phân quyền tài khoản để địa phương chủ động trong việc điều chỉnh thông tin định danh các đơn vị của địa phương trên Cơ sở dữ liệu quốc gia về thủ tục hành chính. Sau khi địa phương thực hiện cập nhật thông tin trong CSDLQGTTHC, Cổng Dịch vụ công quốc gia sẽ điều chỉnh tọa độ các đơn vị mới trên Bản đồ thể chế.</w:t>
            </w:r>
          </w:p>
        </w:tc>
      </w:tr>
      <w:tr w:rsidR="00B4731F" w:rsidRPr="00B4731F" w:rsidTr="00F409C1">
        <w:trPr>
          <w:trHeight w:val="58"/>
        </w:trPr>
        <w:tc>
          <w:tcPr>
            <w:tcW w:w="746" w:type="dxa"/>
            <w:noWrap/>
          </w:tcPr>
          <w:p w:rsidR="00F636B5" w:rsidRPr="00B4731F" w:rsidRDefault="00F636B5" w:rsidP="00B4731F">
            <w:pPr>
              <w:pStyle w:val="ListParagraph"/>
              <w:numPr>
                <w:ilvl w:val="0"/>
                <w:numId w:val="10"/>
              </w:numPr>
              <w:spacing w:before="60" w:after="60" w:line="240" w:lineRule="auto"/>
              <w:jc w:val="center"/>
              <w:rPr>
                <w:rFonts w:ascii="Times New Roman" w:eastAsia="Times New Roman" w:hAnsi="Times New Roman" w:cs="Times New Roman"/>
                <w:sz w:val="28"/>
                <w:szCs w:val="28"/>
              </w:rPr>
            </w:pPr>
          </w:p>
        </w:tc>
        <w:tc>
          <w:tcPr>
            <w:tcW w:w="1507" w:type="dxa"/>
          </w:tcPr>
          <w:p w:rsidR="00F636B5" w:rsidRPr="00B4731F" w:rsidRDefault="00F636B5" w:rsidP="00B4731F">
            <w:pPr>
              <w:spacing w:before="60" w:after="60" w:line="240" w:lineRule="auto"/>
              <w:jc w:val="center"/>
              <w:rPr>
                <w:rFonts w:ascii="Times New Roman" w:hAnsi="Times New Roman" w:cs="Times New Roman"/>
                <w:sz w:val="28"/>
                <w:szCs w:val="28"/>
              </w:rPr>
            </w:pPr>
            <w:r w:rsidRPr="00B4731F">
              <w:rPr>
                <w:rFonts w:ascii="Times New Roman" w:hAnsi="Times New Roman" w:cs="Times New Roman"/>
                <w:sz w:val="28"/>
                <w:szCs w:val="28"/>
              </w:rPr>
              <w:t>UBND tỉnh Trà Vinh</w:t>
            </w:r>
          </w:p>
        </w:tc>
        <w:tc>
          <w:tcPr>
            <w:tcW w:w="6386" w:type="dxa"/>
            <w:noWrap/>
          </w:tcPr>
          <w:p w:rsidR="00F636B5" w:rsidRPr="00B4731F" w:rsidRDefault="00F636B5" w:rsidP="00B4731F">
            <w:pPr>
              <w:spacing w:before="60" w:after="60" w:line="240" w:lineRule="auto"/>
              <w:jc w:val="both"/>
              <w:rPr>
                <w:rFonts w:ascii="Times New Roman" w:hAnsi="Times New Roman" w:cs="Times New Roman"/>
                <w:bCs/>
                <w:sz w:val="28"/>
                <w:szCs w:val="28"/>
              </w:rPr>
            </w:pPr>
            <w:r w:rsidRPr="00B4731F">
              <w:rPr>
                <w:rFonts w:ascii="Times New Roman" w:hAnsi="Times New Roman" w:cs="Times New Roman"/>
                <w:bCs/>
                <w:sz w:val="28"/>
                <w:szCs w:val="28"/>
              </w:rPr>
              <w:t>Người dân thực hiện thanh toán trực tuyến nhưng do Hệ thống bị lỗi nên không hiển thị Biên lai đã thanh toán; từ đó gây khó khăn trong việc trả kết quả cho người dân (do Bộ phận Một cửa không xác định được thủ tục đã được thanh toán phí, lệ phí chưa).</w:t>
            </w:r>
          </w:p>
          <w:p w:rsidR="00F636B5" w:rsidRPr="00B4731F" w:rsidRDefault="00F636B5" w:rsidP="00B4731F">
            <w:pPr>
              <w:spacing w:before="60" w:after="60" w:line="240" w:lineRule="auto"/>
              <w:jc w:val="both"/>
              <w:rPr>
                <w:rFonts w:ascii="Times New Roman" w:hAnsi="Times New Roman" w:cs="Times New Roman"/>
                <w:bCs/>
                <w:sz w:val="28"/>
                <w:szCs w:val="28"/>
              </w:rPr>
            </w:pPr>
            <w:r w:rsidRPr="00B4731F">
              <w:rPr>
                <w:rFonts w:ascii="Times New Roman" w:hAnsi="Times New Roman" w:cs="Times New Roman"/>
                <w:bCs/>
                <w:sz w:val="28"/>
                <w:szCs w:val="28"/>
              </w:rPr>
              <w:t>Kiến nghị: Sớm khắc phục tình trạng lỗi khi thanh toán trực tuyến của Cổng Dịch vụ công quốc gia, để đáp ứng kịp thời cho các tổ chức, cá nhân khi thực hiện giải quyết TTHC trực tuyến.</w:t>
            </w:r>
          </w:p>
        </w:tc>
        <w:tc>
          <w:tcPr>
            <w:tcW w:w="6896" w:type="dxa"/>
          </w:tcPr>
          <w:p w:rsidR="00F636B5" w:rsidRPr="00B4731F" w:rsidRDefault="00526A8D" w:rsidP="00B4731F">
            <w:pPr>
              <w:spacing w:before="60" w:after="60" w:line="240" w:lineRule="auto"/>
              <w:jc w:val="both"/>
              <w:rPr>
                <w:rFonts w:ascii="Times New Roman" w:eastAsia="Times New Roman" w:hAnsi="Times New Roman" w:cs="Times New Roman"/>
                <w:spacing w:val="-6"/>
                <w:sz w:val="28"/>
                <w:szCs w:val="28"/>
              </w:rPr>
            </w:pPr>
            <w:r w:rsidRPr="00B4731F">
              <w:rPr>
                <w:rFonts w:ascii="Times New Roman" w:eastAsia="Times New Roman" w:hAnsi="Times New Roman" w:cs="Times New Roman"/>
                <w:spacing w:val="-6"/>
                <w:sz w:val="28"/>
                <w:szCs w:val="28"/>
              </w:rPr>
              <w:t>Ghi nhận ý kiến của địa phương để nâng cấp Nền tảng thanh toán trực tuyến của Cổng Dịch vụ công quốc gia.</w:t>
            </w:r>
          </w:p>
        </w:tc>
      </w:tr>
      <w:tr w:rsidR="00B4731F" w:rsidRPr="00B4731F" w:rsidTr="00F409C1">
        <w:trPr>
          <w:trHeight w:val="58"/>
        </w:trPr>
        <w:tc>
          <w:tcPr>
            <w:tcW w:w="746" w:type="dxa"/>
            <w:noWrap/>
          </w:tcPr>
          <w:p w:rsidR="00526A8D" w:rsidRPr="00B4731F" w:rsidRDefault="00526A8D" w:rsidP="00B4731F">
            <w:pPr>
              <w:pStyle w:val="ListParagraph"/>
              <w:numPr>
                <w:ilvl w:val="0"/>
                <w:numId w:val="10"/>
              </w:numPr>
              <w:spacing w:before="60" w:after="60" w:line="240" w:lineRule="auto"/>
              <w:jc w:val="center"/>
              <w:rPr>
                <w:rFonts w:ascii="Times New Roman" w:eastAsia="Times New Roman" w:hAnsi="Times New Roman" w:cs="Times New Roman"/>
                <w:sz w:val="28"/>
                <w:szCs w:val="28"/>
              </w:rPr>
            </w:pPr>
          </w:p>
        </w:tc>
        <w:tc>
          <w:tcPr>
            <w:tcW w:w="1507" w:type="dxa"/>
            <w:vMerge w:val="restart"/>
          </w:tcPr>
          <w:p w:rsidR="00526A8D" w:rsidRPr="00B4731F" w:rsidRDefault="00526A8D" w:rsidP="00B4731F">
            <w:pPr>
              <w:spacing w:before="60" w:after="60" w:line="240" w:lineRule="auto"/>
              <w:jc w:val="center"/>
              <w:rPr>
                <w:rFonts w:ascii="Times New Roman" w:hAnsi="Times New Roman" w:cs="Times New Roman"/>
                <w:sz w:val="28"/>
                <w:szCs w:val="28"/>
              </w:rPr>
            </w:pPr>
            <w:r w:rsidRPr="00B4731F">
              <w:rPr>
                <w:rFonts w:ascii="Times New Roman" w:hAnsi="Times New Roman" w:cs="Times New Roman"/>
                <w:sz w:val="28"/>
                <w:szCs w:val="28"/>
              </w:rPr>
              <w:t>UBND tỉnh Kiên Giang</w:t>
            </w:r>
          </w:p>
        </w:tc>
        <w:tc>
          <w:tcPr>
            <w:tcW w:w="6386" w:type="dxa"/>
            <w:noWrap/>
          </w:tcPr>
          <w:p w:rsidR="00526A8D" w:rsidRPr="00B4731F" w:rsidRDefault="00526A8D" w:rsidP="00B4731F">
            <w:pPr>
              <w:spacing w:before="60" w:after="60" w:line="240" w:lineRule="auto"/>
              <w:jc w:val="both"/>
              <w:rPr>
                <w:rFonts w:ascii="Times New Roman" w:hAnsi="Times New Roman" w:cs="Times New Roman"/>
                <w:bCs/>
                <w:sz w:val="28"/>
                <w:szCs w:val="28"/>
              </w:rPr>
            </w:pPr>
            <w:r w:rsidRPr="00B4731F">
              <w:rPr>
                <w:rFonts w:ascii="Times New Roman" w:hAnsi="Times New Roman" w:cs="Times New Roman"/>
                <w:bCs/>
                <w:sz w:val="28"/>
                <w:szCs w:val="28"/>
              </w:rPr>
              <w:t>Liên quan đến việc phân quyền tài khoản trên các phân hệ Cổng DVC quốc gia: đề nghị Văn phòng Chính phủ xem xét rà soát việc liên kết giữa số CMND (tài khoản VNConnect) và số CCCD (tài khoản VNeID), còn nhiều tài khoản ở địa phương gặp tình trạng không thể đăng nhập được vào các phân hệ dù đã xác thực OTP thành công (chuyển hướng thất bại). Hoặc có đôi khi không tìm thấy thông tin người dùng (CCCD/SĐT) trong cơ sở dữ liệu để thực hiện phân quyền thêm mới tài khoản dù rằng tài khoản đã có mức độ 2, đã bật chức năng “Đăng nhập trên website” trong ứng dụng VNeID, đề nghị VPCP cung cấp đầu mối hỗ trợ tỉnh giải quyết những trường hợp như trên.</w:t>
            </w:r>
          </w:p>
        </w:tc>
        <w:tc>
          <w:tcPr>
            <w:tcW w:w="6896" w:type="dxa"/>
          </w:tcPr>
          <w:p w:rsidR="00526A8D" w:rsidRPr="00B4731F" w:rsidRDefault="00526A8D" w:rsidP="00B4731F">
            <w:pPr>
              <w:spacing w:before="60" w:after="60" w:line="240" w:lineRule="auto"/>
              <w:jc w:val="both"/>
              <w:rPr>
                <w:rFonts w:ascii="Times New Roman" w:eastAsia="Times New Roman" w:hAnsi="Times New Roman" w:cs="Times New Roman"/>
                <w:spacing w:val="-6"/>
                <w:sz w:val="28"/>
                <w:szCs w:val="28"/>
              </w:rPr>
            </w:pPr>
            <w:r w:rsidRPr="00B4731F">
              <w:rPr>
                <w:rFonts w:ascii="Times New Roman" w:eastAsia="Times New Roman" w:hAnsi="Times New Roman" w:cs="Times New Roman"/>
                <w:spacing w:val="-6"/>
                <w:sz w:val="28"/>
                <w:szCs w:val="28"/>
              </w:rPr>
              <w:t xml:space="preserve">Ngày 29/5/2024, Văn phòng Chính phủ đã ban hành văn bản số 3701/VPCP-KSTT hướng dẫn chuyển đổi việc sử dụng tài khoản định danh của Cổng Dịch vụ công quốc gia sang tài khoản VNeID. Trong đó, đã có hướng dẫn việc liên kết tài khoản sử dụng số CMND và tài khoản sử dụng số CCCD; thực hiện trước ngày 15/6/2024. </w:t>
            </w:r>
          </w:p>
          <w:p w:rsidR="00526A8D" w:rsidRPr="00B4731F" w:rsidRDefault="00526A8D" w:rsidP="00B4731F">
            <w:pPr>
              <w:spacing w:before="60" w:after="60" w:line="240" w:lineRule="auto"/>
              <w:jc w:val="both"/>
              <w:rPr>
                <w:rFonts w:ascii="Times New Roman" w:eastAsia="Times New Roman" w:hAnsi="Times New Roman" w:cs="Times New Roman"/>
                <w:spacing w:val="-6"/>
                <w:sz w:val="28"/>
                <w:szCs w:val="28"/>
              </w:rPr>
            </w:pPr>
            <w:r w:rsidRPr="00B4731F">
              <w:rPr>
                <w:rFonts w:ascii="Times New Roman" w:eastAsia="Times New Roman" w:hAnsi="Times New Roman" w:cs="Times New Roman"/>
                <w:spacing w:val="-6"/>
                <w:sz w:val="28"/>
                <w:szCs w:val="28"/>
              </w:rPr>
              <w:t>Trường hợp địa phương chưa kịp thời triển khai theo hướng dẫn, đề nghị địa phương tạo yêu cầu hỗ trợ tại phân hệ quản trị của Cổng Dịch vụ công quốc gia.</w:t>
            </w:r>
          </w:p>
        </w:tc>
      </w:tr>
      <w:tr w:rsidR="00B4731F" w:rsidRPr="00B4731F" w:rsidTr="00F409C1">
        <w:trPr>
          <w:trHeight w:val="58"/>
        </w:trPr>
        <w:tc>
          <w:tcPr>
            <w:tcW w:w="746" w:type="dxa"/>
            <w:noWrap/>
          </w:tcPr>
          <w:p w:rsidR="00526A8D" w:rsidRPr="00B4731F" w:rsidRDefault="00526A8D" w:rsidP="00B4731F">
            <w:pPr>
              <w:pStyle w:val="ListParagraph"/>
              <w:numPr>
                <w:ilvl w:val="0"/>
                <w:numId w:val="10"/>
              </w:numPr>
              <w:spacing w:before="60" w:after="60" w:line="240" w:lineRule="auto"/>
              <w:jc w:val="center"/>
              <w:rPr>
                <w:rFonts w:ascii="Times New Roman" w:eastAsia="Times New Roman" w:hAnsi="Times New Roman" w:cs="Times New Roman"/>
                <w:sz w:val="28"/>
                <w:szCs w:val="28"/>
              </w:rPr>
            </w:pPr>
          </w:p>
        </w:tc>
        <w:tc>
          <w:tcPr>
            <w:tcW w:w="1507" w:type="dxa"/>
            <w:vMerge/>
          </w:tcPr>
          <w:p w:rsidR="00526A8D" w:rsidRPr="00B4731F" w:rsidRDefault="00526A8D" w:rsidP="00B4731F">
            <w:pPr>
              <w:spacing w:before="60" w:after="60" w:line="240" w:lineRule="auto"/>
              <w:jc w:val="center"/>
              <w:rPr>
                <w:rFonts w:ascii="Times New Roman" w:hAnsi="Times New Roman" w:cs="Times New Roman"/>
                <w:sz w:val="28"/>
                <w:szCs w:val="28"/>
              </w:rPr>
            </w:pPr>
          </w:p>
        </w:tc>
        <w:tc>
          <w:tcPr>
            <w:tcW w:w="6386" w:type="dxa"/>
            <w:noWrap/>
          </w:tcPr>
          <w:p w:rsidR="00526A8D" w:rsidRPr="00B4731F" w:rsidRDefault="00526A8D" w:rsidP="00B4731F">
            <w:pPr>
              <w:spacing w:before="60" w:after="60" w:line="240" w:lineRule="auto"/>
              <w:jc w:val="both"/>
              <w:rPr>
                <w:rFonts w:ascii="Times New Roman" w:hAnsi="Times New Roman" w:cs="Times New Roman"/>
                <w:bCs/>
                <w:sz w:val="28"/>
                <w:szCs w:val="28"/>
              </w:rPr>
            </w:pPr>
            <w:r w:rsidRPr="00B4731F">
              <w:rPr>
                <w:rFonts w:ascii="Times New Roman" w:hAnsi="Times New Roman" w:cs="Times New Roman"/>
                <w:bCs/>
                <w:sz w:val="28"/>
                <w:szCs w:val="28"/>
              </w:rPr>
              <w:t xml:space="preserve">Một số TTHC lĩnh vực đất đai quy định không tính thời gian thanh toán nghĩa vụ tài chính; thời gian niêm yết tại cấp xã nhưng Cổng DVC Quốc gia vẫn tính thời gian </w:t>
            </w:r>
            <w:r w:rsidRPr="00B4731F">
              <w:rPr>
                <w:rFonts w:ascii="Times New Roman" w:hAnsi="Times New Roman" w:cs="Times New Roman"/>
                <w:bCs/>
                <w:sz w:val="28"/>
                <w:szCs w:val="28"/>
              </w:rPr>
              <w:lastRenderedPageBreak/>
              <w:t>này vào thời gian giải quyết hồ sơ nên có nhiều hồ sơ trễ hạn vì nguyên nhân này. Kiến nghị Văn phòng Chính phủ có biện pháp xử lý.</w:t>
            </w:r>
          </w:p>
        </w:tc>
        <w:tc>
          <w:tcPr>
            <w:tcW w:w="6896" w:type="dxa"/>
          </w:tcPr>
          <w:p w:rsidR="00526A8D" w:rsidRPr="00B4731F" w:rsidRDefault="00526A8D" w:rsidP="00B4731F">
            <w:pPr>
              <w:spacing w:before="60" w:after="60" w:line="240" w:lineRule="auto"/>
              <w:jc w:val="both"/>
              <w:rPr>
                <w:rFonts w:ascii="Times New Roman" w:eastAsia="Times New Roman" w:hAnsi="Times New Roman" w:cs="Times New Roman"/>
                <w:spacing w:val="-6"/>
                <w:sz w:val="28"/>
                <w:szCs w:val="28"/>
              </w:rPr>
            </w:pPr>
            <w:r w:rsidRPr="00B4731F">
              <w:rPr>
                <w:rFonts w:ascii="Times New Roman" w:eastAsia="Times New Roman" w:hAnsi="Times New Roman" w:cs="Times New Roman"/>
                <w:spacing w:val="-6"/>
                <w:sz w:val="28"/>
                <w:szCs w:val="28"/>
              </w:rPr>
              <w:lastRenderedPageBreak/>
              <w:t xml:space="preserve">Cổng Dịch vụ công quốc gia đồng bộ thông tin của thủ tục hành chính (trong đó bao gồm thời hạn giải quyết) từ dữ liệu TTHC do Bộ, ngành công bố, công khai trong Cơ sở dữ liệu quốc gia </w:t>
            </w:r>
            <w:r w:rsidRPr="00B4731F">
              <w:rPr>
                <w:rFonts w:ascii="Times New Roman" w:eastAsia="Times New Roman" w:hAnsi="Times New Roman" w:cs="Times New Roman"/>
                <w:spacing w:val="-6"/>
                <w:sz w:val="28"/>
                <w:szCs w:val="28"/>
              </w:rPr>
              <w:lastRenderedPageBreak/>
              <w:t>về TTHC. Trường hợp địa phương phát hiện có sự chênh lệch về thời hạn giải quyết TTHC giữa văn bản QPPL và dữ liệu công bố, công khai của Bộ, địa phương kiến nghị với Bộ chuyên ngành để phối hợp với Văn phòng Chính phủ kiểm tra, xử lý.</w:t>
            </w:r>
          </w:p>
        </w:tc>
      </w:tr>
      <w:tr w:rsidR="00B4731F" w:rsidRPr="00B4731F" w:rsidTr="00F409C1">
        <w:trPr>
          <w:trHeight w:val="58"/>
        </w:trPr>
        <w:tc>
          <w:tcPr>
            <w:tcW w:w="746" w:type="dxa"/>
            <w:noWrap/>
          </w:tcPr>
          <w:p w:rsidR="00526A8D" w:rsidRPr="00B4731F" w:rsidRDefault="00526A8D" w:rsidP="00B4731F">
            <w:pPr>
              <w:pStyle w:val="ListParagraph"/>
              <w:numPr>
                <w:ilvl w:val="0"/>
                <w:numId w:val="10"/>
              </w:numPr>
              <w:spacing w:before="60" w:after="60" w:line="240" w:lineRule="auto"/>
              <w:jc w:val="center"/>
              <w:rPr>
                <w:rFonts w:ascii="Times New Roman" w:eastAsia="Times New Roman" w:hAnsi="Times New Roman" w:cs="Times New Roman"/>
                <w:sz w:val="28"/>
                <w:szCs w:val="28"/>
              </w:rPr>
            </w:pPr>
          </w:p>
        </w:tc>
        <w:tc>
          <w:tcPr>
            <w:tcW w:w="1507" w:type="dxa"/>
          </w:tcPr>
          <w:p w:rsidR="00526A8D" w:rsidRPr="00B4731F" w:rsidRDefault="00526A8D" w:rsidP="00B4731F">
            <w:pPr>
              <w:spacing w:before="60" w:after="60" w:line="240" w:lineRule="auto"/>
              <w:jc w:val="center"/>
              <w:rPr>
                <w:rFonts w:ascii="Times New Roman" w:hAnsi="Times New Roman" w:cs="Times New Roman"/>
                <w:sz w:val="28"/>
                <w:szCs w:val="28"/>
              </w:rPr>
            </w:pPr>
            <w:r w:rsidRPr="00B4731F">
              <w:rPr>
                <w:rFonts w:ascii="Times New Roman" w:hAnsi="Times New Roman" w:cs="Times New Roman"/>
                <w:sz w:val="28"/>
                <w:szCs w:val="28"/>
              </w:rPr>
              <w:t>UBND tỉnh Quảng Ngãi</w:t>
            </w:r>
          </w:p>
        </w:tc>
        <w:tc>
          <w:tcPr>
            <w:tcW w:w="6386" w:type="dxa"/>
            <w:noWrap/>
          </w:tcPr>
          <w:p w:rsidR="00526A8D" w:rsidRPr="00B4731F" w:rsidRDefault="00526A8D" w:rsidP="00B4731F">
            <w:pPr>
              <w:spacing w:before="60" w:after="60" w:line="240" w:lineRule="auto"/>
              <w:jc w:val="both"/>
              <w:rPr>
                <w:rFonts w:ascii="Times New Roman" w:hAnsi="Times New Roman" w:cs="Times New Roman"/>
                <w:sz w:val="28"/>
                <w:szCs w:val="28"/>
              </w:rPr>
            </w:pPr>
            <w:r w:rsidRPr="00B4731F">
              <w:rPr>
                <w:rFonts w:ascii="Times New Roman" w:hAnsi="Times New Roman" w:cs="Times New Roman"/>
                <w:sz w:val="28"/>
                <w:szCs w:val="28"/>
              </w:rPr>
              <w:t xml:space="preserve">Hiện nay, đa số TTHC về đất đai thời gian giải quyết được tính kể từ ngày nhận được hồ sơ hợp lệ, không bao gồm thời gian giải quyết của các cơ quan liên quan (cơ quan có chức năng quản lý đất đai về xác định giá đất cụ thể; cơ quan có thẩm quyền về khoản được trừ vào tiền sử dụng đất, tiền thuê đất; cơ quan thuế) và thời gian thực hiện nghĩa vụ tài chính của người sử dụng đất, thời gian xem xét xử lý đối với trường hợp sử dụng đất có vi phạm pháp luật, thời gian trưng cầu giám định, thời gian niêm yết công khai, đăng tin trên phương tiện thông tin đại chúng…; dẫn đến vướng mắc, khó khăn trong quá trình triển khai thực hiện, phê duyệt quy trình nội bộ giải quyết TTHC trong lĩnh vực đất đai trên địa bàn tỉnh, cụ thể như sau: </w:t>
            </w:r>
          </w:p>
          <w:p w:rsidR="00526A8D" w:rsidRPr="00B4731F" w:rsidRDefault="00526A8D" w:rsidP="00B4731F">
            <w:pPr>
              <w:spacing w:before="60" w:after="60" w:line="240" w:lineRule="auto"/>
              <w:jc w:val="both"/>
              <w:rPr>
                <w:rFonts w:ascii="Times New Roman" w:hAnsi="Times New Roman" w:cs="Times New Roman"/>
                <w:sz w:val="28"/>
                <w:szCs w:val="28"/>
              </w:rPr>
            </w:pPr>
            <w:r w:rsidRPr="00B4731F">
              <w:rPr>
                <w:rFonts w:ascii="Times New Roman" w:hAnsi="Times New Roman" w:cs="Times New Roman"/>
                <w:sz w:val="28"/>
                <w:szCs w:val="28"/>
              </w:rPr>
              <w:t xml:space="preserve">a) Trường hợp chỉ hẹn trả theo thời gian giải quyết của cơ quan quản lý đất đai không tính thời hạn của các cơ quan liên quan, các công đoạn thực hiện khác thì (1) không xác định được thời hạn cuối cùng (ngày cụ thể trong Giấy tiếp nhận và hẹn trả kết quả) để giải quyết đối với từng hồ sơ TTHC cụ thể và hẹn trả kết quả cho công dân; (2) nếu hẹn trả kết quả giải quyết cho công dân theo thời hạn giải quyết của cơ quan quản lý đất đai thì công dân phải đi lại nhiều lần: </w:t>
            </w:r>
          </w:p>
          <w:p w:rsidR="00526A8D" w:rsidRPr="00B4731F" w:rsidRDefault="00526A8D" w:rsidP="00B4731F">
            <w:pPr>
              <w:spacing w:before="60" w:after="60" w:line="240" w:lineRule="auto"/>
              <w:jc w:val="both"/>
              <w:rPr>
                <w:rFonts w:ascii="Times New Roman" w:hAnsi="Times New Roman" w:cs="Times New Roman"/>
                <w:sz w:val="28"/>
                <w:szCs w:val="28"/>
              </w:rPr>
            </w:pPr>
            <w:r w:rsidRPr="00B4731F">
              <w:rPr>
                <w:rFonts w:ascii="Times New Roman" w:hAnsi="Times New Roman" w:cs="Times New Roman"/>
                <w:sz w:val="28"/>
                <w:szCs w:val="28"/>
              </w:rPr>
              <w:lastRenderedPageBreak/>
              <w:t>- Đến ngày hẹn trả công dân đến Bộ phận Một cửa không nhận được kết quả, Bộ phận Một cửa trả lời tạm dừng, do cơ quan khác chưa giải quyết và cũng không xác định được thời hạn để công dân nhận kết quả, đề nghị chờ tin nhắn và điện thoại; công dân phải đến Bộ phận Một cửa lần sau.</w:t>
            </w:r>
          </w:p>
          <w:p w:rsidR="00526A8D" w:rsidRPr="00B4731F" w:rsidRDefault="00526A8D" w:rsidP="00B4731F">
            <w:pPr>
              <w:spacing w:before="60" w:after="60" w:line="240" w:lineRule="auto"/>
              <w:jc w:val="both"/>
              <w:rPr>
                <w:rFonts w:ascii="Times New Roman" w:hAnsi="Times New Roman" w:cs="Times New Roman"/>
                <w:sz w:val="28"/>
                <w:szCs w:val="28"/>
              </w:rPr>
            </w:pPr>
            <w:r w:rsidRPr="00B4731F">
              <w:rPr>
                <w:rFonts w:ascii="Times New Roman" w:hAnsi="Times New Roman" w:cs="Times New Roman"/>
                <w:sz w:val="28"/>
                <w:szCs w:val="28"/>
              </w:rPr>
              <w:t>- Bộ phận Một cửa, cơ quan có thẩm quyền giải quyết có thể hẹn trả trong một thời hạn nhất định (ví dụ 15 ngày làm việc để cơ quan khác xử lý) nhưng khi hết thời hạn 15 ngày làm việc, công dân lại đến nhận mà cơ quan khác chưa giải quyết xong hoặc phát hiện còn thiếu một cơ quan khác để xử lý hồ sơ này lại hẹn tạm dừng tiếp.</w:t>
            </w:r>
          </w:p>
          <w:p w:rsidR="00526A8D" w:rsidRPr="00B4731F" w:rsidRDefault="00526A8D" w:rsidP="00B4731F">
            <w:pPr>
              <w:spacing w:before="60" w:after="60" w:line="240" w:lineRule="auto"/>
              <w:jc w:val="both"/>
              <w:rPr>
                <w:rFonts w:ascii="Times New Roman" w:hAnsi="Times New Roman" w:cs="Times New Roman"/>
                <w:sz w:val="28"/>
                <w:szCs w:val="28"/>
              </w:rPr>
            </w:pPr>
            <w:r w:rsidRPr="00B4731F">
              <w:rPr>
                <w:rFonts w:ascii="Times New Roman" w:hAnsi="Times New Roman" w:cs="Times New Roman"/>
                <w:sz w:val="28"/>
                <w:szCs w:val="28"/>
              </w:rPr>
              <w:t xml:space="preserve">b) Trường hợp nếu tỉnh tự chủ động, xác định tính tổng hết các thời gian giải quyết của cơ quan liên quan thì thời hạn hẹn trả sẽ lớn hơn so với thời hạn theo quy định Nghị định của Chính phủ; tuy nhiên, trên Cơ sở dữ liệu quốc gia về TTHC chỉ cập nhật thời hạn giải quyết của cơ quan tài nguyên. Do vậy, khi hồ sơ TTHC đất đai đồng bộ lên Cổng Dịch vụ công quốc gia sẽ bị tính quá hạn. </w:t>
            </w:r>
          </w:p>
        </w:tc>
        <w:tc>
          <w:tcPr>
            <w:tcW w:w="6896" w:type="dxa"/>
          </w:tcPr>
          <w:p w:rsidR="00D06D7E" w:rsidRPr="00B4731F" w:rsidRDefault="00D06D7E" w:rsidP="00B4731F">
            <w:pPr>
              <w:spacing w:before="60" w:after="60" w:line="240" w:lineRule="auto"/>
              <w:jc w:val="both"/>
              <w:rPr>
                <w:rFonts w:ascii="Times New Roman" w:eastAsia="Times New Roman" w:hAnsi="Times New Roman" w:cs="Times New Roman"/>
                <w:spacing w:val="-6"/>
                <w:sz w:val="28"/>
                <w:szCs w:val="28"/>
              </w:rPr>
            </w:pPr>
            <w:r w:rsidRPr="00B4731F">
              <w:rPr>
                <w:rFonts w:ascii="Times New Roman" w:eastAsia="Times New Roman" w:hAnsi="Times New Roman" w:cs="Times New Roman"/>
                <w:spacing w:val="-6"/>
                <w:sz w:val="28"/>
                <w:szCs w:val="28"/>
              </w:rPr>
              <w:lastRenderedPageBreak/>
              <w:t>Để việc đánh giá tự động thời hạn giải quyết các hồ sơ TTHC chính xác: đối với các TTHC có các bước tạm dừng, chờ bổ sung giấy tờ, thông tin (trưng cầu ý kiến, kiểm tra thông tin, phối hợp giữa các cơ quan nhà nước,…), địa phương thực hiện đồng bộ trạng thái 5 theo hướng dẫn tại API “DongBoHoSoMC”; đối với các bước chờ thực hiện nghĩa vụ tài chính, địa phương đồng bộ trạng thái 6 theo hướng dẫn tại API “DongBoHoSoMC”. Khi thực hiện các bước tạm dừng, chờ bổ sung giấy tờ hoặc chờ thực hiện nghĩa vụ tài chính, đề nghị địa phương thông báo cho công dân thông qua các kênh liên lạc điện tử để tạo thuận lợi cho người dân (email, SMS,…).  Trong thông báo gửi công dân, nội dung rõ ràng, rõ cơ quan, rõ người, rõ việc, rõ tiến độ, rõ thời hạn để công dân nắm bắt được thông tin, tránh việc công dân phải đi lại nhiều lần.</w:t>
            </w:r>
          </w:p>
          <w:p w:rsidR="00526A8D" w:rsidRPr="00B4731F" w:rsidRDefault="00D06D7E" w:rsidP="00B4731F">
            <w:pPr>
              <w:spacing w:before="60" w:after="60" w:line="240" w:lineRule="auto"/>
              <w:jc w:val="both"/>
              <w:rPr>
                <w:rFonts w:ascii="Times New Roman" w:eastAsia="Times New Roman" w:hAnsi="Times New Roman" w:cs="Times New Roman"/>
                <w:spacing w:val="-6"/>
                <w:sz w:val="28"/>
                <w:szCs w:val="28"/>
              </w:rPr>
            </w:pPr>
            <w:r w:rsidRPr="00B4731F">
              <w:rPr>
                <w:rFonts w:ascii="Times New Roman" w:eastAsia="Times New Roman" w:hAnsi="Times New Roman" w:cs="Times New Roman"/>
                <w:spacing w:val="-6"/>
                <w:sz w:val="28"/>
                <w:szCs w:val="28"/>
              </w:rPr>
              <w:t>Đồng thời, đề nghị địa phương quy định quy chế phối hợp, liên thông; ban hành quy trình nội bộ bảo đảm việc giải quyết TTHC theo đúng quy định và nâng cao chất lượng phục vụ.</w:t>
            </w:r>
          </w:p>
        </w:tc>
      </w:tr>
      <w:tr w:rsidR="00B4731F" w:rsidRPr="00B4731F" w:rsidTr="00F409C1">
        <w:trPr>
          <w:trHeight w:val="58"/>
        </w:trPr>
        <w:tc>
          <w:tcPr>
            <w:tcW w:w="746" w:type="dxa"/>
            <w:noWrap/>
          </w:tcPr>
          <w:p w:rsidR="00526A8D" w:rsidRPr="00B4731F" w:rsidRDefault="00526A8D" w:rsidP="00B4731F">
            <w:pPr>
              <w:spacing w:before="60" w:after="60" w:line="240" w:lineRule="auto"/>
              <w:jc w:val="center"/>
              <w:rPr>
                <w:rFonts w:ascii="Times New Roman" w:hAnsi="Times New Roman" w:cs="Times New Roman"/>
                <w:b/>
                <w:sz w:val="28"/>
                <w:szCs w:val="28"/>
              </w:rPr>
            </w:pPr>
            <w:r w:rsidRPr="00B4731F">
              <w:rPr>
                <w:rFonts w:ascii="Times New Roman" w:hAnsi="Times New Roman" w:cs="Times New Roman"/>
                <w:b/>
                <w:sz w:val="28"/>
                <w:szCs w:val="28"/>
              </w:rPr>
              <w:t>II</w:t>
            </w:r>
          </w:p>
        </w:tc>
        <w:tc>
          <w:tcPr>
            <w:tcW w:w="14789" w:type="dxa"/>
            <w:gridSpan w:val="3"/>
          </w:tcPr>
          <w:p w:rsidR="00526A8D" w:rsidRPr="00B4731F" w:rsidRDefault="00526A8D" w:rsidP="00B4731F">
            <w:pPr>
              <w:spacing w:before="60" w:after="60" w:line="240" w:lineRule="auto"/>
              <w:jc w:val="both"/>
              <w:rPr>
                <w:rFonts w:ascii="Times New Roman" w:hAnsi="Times New Roman" w:cs="Times New Roman"/>
                <w:b/>
                <w:sz w:val="28"/>
                <w:szCs w:val="28"/>
              </w:rPr>
            </w:pPr>
            <w:r w:rsidRPr="00B4731F">
              <w:rPr>
                <w:rFonts w:ascii="Times New Roman" w:hAnsi="Times New Roman" w:cs="Times New Roman"/>
                <w:b/>
                <w:sz w:val="28"/>
                <w:szCs w:val="28"/>
              </w:rPr>
              <w:t>NHÓM NỘI DUNG LIÊN QUAN ĐẾN BỘ CHỈ SỐ PHỤC VỤ NGƯỜI DÂN, DOANH NGHIỆP TRÊN CỔNG DỊCH VỤ CÔNG QUỐC GIA</w:t>
            </w:r>
          </w:p>
        </w:tc>
      </w:tr>
      <w:tr w:rsidR="00B4731F" w:rsidRPr="00B4731F" w:rsidTr="00F409C1">
        <w:trPr>
          <w:trHeight w:val="58"/>
        </w:trPr>
        <w:tc>
          <w:tcPr>
            <w:tcW w:w="746" w:type="dxa"/>
            <w:noWrap/>
          </w:tcPr>
          <w:p w:rsidR="00526A8D" w:rsidRPr="00B4731F" w:rsidRDefault="00526A8D" w:rsidP="00B4731F">
            <w:pPr>
              <w:pStyle w:val="ListParagraph"/>
              <w:numPr>
                <w:ilvl w:val="0"/>
                <w:numId w:val="10"/>
              </w:numPr>
              <w:spacing w:before="60" w:after="60" w:line="240" w:lineRule="auto"/>
              <w:jc w:val="center"/>
              <w:rPr>
                <w:rFonts w:ascii="Times New Roman" w:eastAsia="Times New Roman" w:hAnsi="Times New Roman" w:cs="Times New Roman"/>
                <w:sz w:val="28"/>
                <w:szCs w:val="28"/>
              </w:rPr>
            </w:pPr>
          </w:p>
        </w:tc>
        <w:tc>
          <w:tcPr>
            <w:tcW w:w="1507" w:type="dxa"/>
          </w:tcPr>
          <w:p w:rsidR="00526A8D" w:rsidRPr="00B4731F" w:rsidRDefault="00526A8D" w:rsidP="00B4731F">
            <w:pPr>
              <w:spacing w:before="60" w:after="60" w:line="240" w:lineRule="auto"/>
              <w:jc w:val="center"/>
              <w:rPr>
                <w:rFonts w:ascii="Times New Roman" w:hAnsi="Times New Roman" w:cs="Times New Roman"/>
                <w:sz w:val="28"/>
                <w:szCs w:val="28"/>
              </w:rPr>
            </w:pPr>
            <w:r w:rsidRPr="00B4731F">
              <w:rPr>
                <w:rFonts w:ascii="Times New Roman" w:hAnsi="Times New Roman" w:cs="Times New Roman"/>
                <w:sz w:val="28"/>
                <w:szCs w:val="28"/>
              </w:rPr>
              <w:t>UBND tỉnh Đắk Lắk</w:t>
            </w:r>
          </w:p>
        </w:tc>
        <w:tc>
          <w:tcPr>
            <w:tcW w:w="6386" w:type="dxa"/>
            <w:noWrap/>
          </w:tcPr>
          <w:p w:rsidR="00526A8D" w:rsidRPr="00B4731F" w:rsidRDefault="00526A8D" w:rsidP="00B4731F">
            <w:pPr>
              <w:spacing w:before="60" w:after="60" w:line="240" w:lineRule="auto"/>
              <w:jc w:val="both"/>
              <w:rPr>
                <w:rFonts w:ascii="Times New Roman" w:hAnsi="Times New Roman" w:cs="Times New Roman"/>
                <w:sz w:val="28"/>
                <w:szCs w:val="28"/>
                <w:shd w:val="clear" w:color="auto" w:fill="FFFFFF"/>
              </w:rPr>
            </w:pPr>
            <w:r w:rsidRPr="00B4731F">
              <w:rPr>
                <w:rFonts w:ascii="Times New Roman" w:hAnsi="Times New Roman" w:cs="Times New Roman"/>
                <w:sz w:val="28"/>
                <w:szCs w:val="28"/>
                <w:shd w:val="clear" w:color="auto" w:fill="FFFFFF"/>
              </w:rPr>
              <w:t>Xem xét, điều chỉnh lại công thức tính các nhóm chỉ tiêu thuộc Bộ chỉ số đánh giá chất lượng phục vụ người dân, doanh nghiệp trong thực hiện TTHC, cung cấp Dịch vụ công, cụ thể:</w:t>
            </w:r>
          </w:p>
          <w:p w:rsidR="00526A8D" w:rsidRPr="00B4731F" w:rsidRDefault="00526A8D" w:rsidP="00B4731F">
            <w:pPr>
              <w:spacing w:before="60" w:after="60" w:line="240" w:lineRule="auto"/>
              <w:jc w:val="both"/>
              <w:rPr>
                <w:rFonts w:ascii="Times New Roman" w:hAnsi="Times New Roman" w:cs="Times New Roman"/>
                <w:sz w:val="28"/>
                <w:szCs w:val="28"/>
                <w:shd w:val="clear" w:color="auto" w:fill="FFFFFF"/>
              </w:rPr>
            </w:pPr>
            <w:r w:rsidRPr="00B4731F">
              <w:rPr>
                <w:rFonts w:ascii="Times New Roman" w:hAnsi="Times New Roman" w:cs="Times New Roman"/>
                <w:sz w:val="28"/>
                <w:szCs w:val="28"/>
                <w:shd w:val="clear" w:color="auto" w:fill="FFFFFF"/>
              </w:rPr>
              <w:lastRenderedPageBreak/>
              <w:t>- Điều chỉnh cách tính tỷ lệ hồ sơ thanh toán trực tuyến trên Cổng Dịch vụ công Quốc gia theo công thức loại trừ những hồ sơ thuộc nhóm có phí, lệ phí nhưng được miễn, giảm.</w:t>
            </w:r>
          </w:p>
          <w:p w:rsidR="00526A8D" w:rsidRPr="00B4731F" w:rsidRDefault="00526A8D" w:rsidP="00B4731F">
            <w:pPr>
              <w:spacing w:before="60" w:after="60" w:line="240" w:lineRule="auto"/>
              <w:jc w:val="both"/>
              <w:rPr>
                <w:rFonts w:ascii="Times New Roman" w:hAnsi="Times New Roman" w:cs="Times New Roman"/>
                <w:sz w:val="28"/>
                <w:szCs w:val="28"/>
                <w:shd w:val="clear" w:color="auto" w:fill="FFFFFF"/>
              </w:rPr>
            </w:pPr>
            <w:r w:rsidRPr="00B4731F">
              <w:rPr>
                <w:rFonts w:ascii="Times New Roman" w:hAnsi="Times New Roman" w:cs="Times New Roman"/>
                <w:sz w:val="28"/>
                <w:szCs w:val="28"/>
                <w:shd w:val="clear" w:color="auto" w:fill="FFFFFF"/>
              </w:rPr>
              <w:t>- Điều chỉnh lại cách tính tỷ lệ Dịch vụ công trực tuyến, số hóa hồ sơ theo công thức loại trừ những hồ sơ thuộc nhóm thủ tục không có kết quả giải quyết gồm: Thông báo sửa đổi, bổ sung nội dung chương trình khuyến mại (2.001474), Thông báo tổ chức hội nghị, hội thảo, đào tạo về bán hàng đa cấp (2.000609), Tiếp nhận, rà soát Biểu mẫu kê khai giá thuộc thẩm quyền giải quyết của Sở Công Thương (2.000459), Tiếp nhận, rà soát Biểu mẫu đăng ký giá thuộc thẩm quyền giải quyết của Sở Công Thương (1.001005) và Thông báo về việc thực hiện hoạt động bán hàng không tại địa điểm giao dịch thường xuyên (2.002620)...</w:t>
            </w:r>
          </w:p>
          <w:p w:rsidR="00526A8D" w:rsidRPr="00B4731F" w:rsidRDefault="00526A8D" w:rsidP="00B4731F">
            <w:pPr>
              <w:spacing w:before="60" w:after="60" w:line="240" w:lineRule="auto"/>
              <w:jc w:val="both"/>
              <w:rPr>
                <w:rFonts w:ascii="Times New Roman" w:hAnsi="Times New Roman" w:cs="Times New Roman"/>
                <w:sz w:val="28"/>
                <w:szCs w:val="28"/>
                <w:shd w:val="clear" w:color="auto" w:fill="FFFFFF"/>
              </w:rPr>
            </w:pPr>
            <w:r w:rsidRPr="00B4731F">
              <w:rPr>
                <w:rFonts w:ascii="Times New Roman" w:hAnsi="Times New Roman" w:cs="Times New Roman"/>
                <w:sz w:val="28"/>
                <w:szCs w:val="28"/>
                <w:shd w:val="clear" w:color="auto" w:fill="FFFFFF"/>
              </w:rPr>
              <w:t xml:space="preserve">- Điều chỉnh lại thời hạn giải quyết thủ tục Thông báo hoạt động khuyến mại (Mã TTHC: 2.000033) và Thông báo sửa đổi, bổ sung nội dung chương trình khuyến mại (Mã TTHC: 2.001474). Vì, theo Quyết định số 2902/QĐ-BCT ngày 04/11/2024 của Bộ trưởng Bộ Công Thương thì không quy định thời hạn giải quyết đối với thủ tục Thông báo hoạt động khuyến mại; Thông báo sửa đổi, bổ sung nội dung chương trình khuyến mại. Tuy nhiên, công thức tính tiêu chí thành phần tiến độ giải quyết của Bộ Chỉ số lại thiết lập thời gian giải quyết của 02 TTHC trên là 01 ngày, dẫn đến </w:t>
            </w:r>
            <w:r w:rsidRPr="00B4731F">
              <w:rPr>
                <w:rFonts w:ascii="Times New Roman" w:hAnsi="Times New Roman" w:cs="Times New Roman"/>
                <w:sz w:val="28"/>
                <w:szCs w:val="28"/>
                <w:shd w:val="clear" w:color="auto" w:fill="FFFFFF"/>
              </w:rPr>
              <w:lastRenderedPageBreak/>
              <w:t>tình trạng quá hạn xử lý hồ sơ của Sở Công thương tỉnh Đắk Lắk (nếu xử lý hồ sơ trên 01 ngày).</w:t>
            </w:r>
          </w:p>
        </w:tc>
        <w:tc>
          <w:tcPr>
            <w:tcW w:w="6896" w:type="dxa"/>
          </w:tcPr>
          <w:p w:rsidR="00526A8D" w:rsidRPr="00B4731F" w:rsidRDefault="00526A8D" w:rsidP="00B4731F">
            <w:pPr>
              <w:spacing w:before="60" w:after="60" w:line="240" w:lineRule="auto"/>
              <w:jc w:val="both"/>
              <w:rPr>
                <w:rFonts w:ascii="Times New Roman" w:hAnsi="Times New Roman" w:cs="Times New Roman"/>
                <w:sz w:val="28"/>
                <w:szCs w:val="28"/>
                <w:shd w:val="clear" w:color="auto" w:fill="FFFFFF"/>
              </w:rPr>
            </w:pPr>
            <w:r w:rsidRPr="00B4731F">
              <w:rPr>
                <w:rFonts w:ascii="Times New Roman" w:eastAsia="Times New Roman" w:hAnsi="Times New Roman" w:cs="Times New Roman"/>
                <w:sz w:val="28"/>
                <w:szCs w:val="28"/>
              </w:rPr>
              <w:lastRenderedPageBreak/>
              <w:t xml:space="preserve">- Về đề xuất đối với </w:t>
            </w:r>
            <w:r w:rsidRPr="00B4731F">
              <w:rPr>
                <w:rFonts w:ascii="Times New Roman" w:hAnsi="Times New Roman" w:cs="Times New Roman"/>
                <w:sz w:val="28"/>
                <w:szCs w:val="28"/>
                <w:shd w:val="clear" w:color="auto" w:fill="FFFFFF"/>
              </w:rPr>
              <w:t>tỷ lệ hồ sơ thanh toán trực tuyến trên Cổng Dịch vụ công quốc gia: Ghi nhận ý kiến của địa phương để thực hiện rà soát, nâng cấp hệ thống.</w:t>
            </w:r>
          </w:p>
          <w:p w:rsidR="00526A8D" w:rsidRPr="00B4731F" w:rsidRDefault="00526A8D" w:rsidP="00B4731F">
            <w:pPr>
              <w:spacing w:before="60" w:after="60" w:line="240" w:lineRule="auto"/>
              <w:jc w:val="both"/>
              <w:rPr>
                <w:rFonts w:ascii="Times New Roman" w:eastAsia="Times New Roman" w:hAnsi="Times New Roman" w:cs="Times New Roman"/>
                <w:sz w:val="28"/>
                <w:szCs w:val="28"/>
              </w:rPr>
            </w:pPr>
            <w:r w:rsidRPr="00B4731F">
              <w:rPr>
                <w:rFonts w:ascii="Times New Roman" w:eastAsia="Times New Roman" w:hAnsi="Times New Roman" w:cs="Times New Roman"/>
                <w:sz w:val="28"/>
                <w:szCs w:val="28"/>
              </w:rPr>
              <w:t xml:space="preserve">- Về đề xuất đối với </w:t>
            </w:r>
            <w:r w:rsidRPr="00B4731F">
              <w:rPr>
                <w:rFonts w:ascii="Times New Roman" w:hAnsi="Times New Roman" w:cs="Times New Roman"/>
                <w:sz w:val="28"/>
                <w:szCs w:val="28"/>
                <w:shd w:val="clear" w:color="auto" w:fill="FFFFFF"/>
              </w:rPr>
              <w:t xml:space="preserve">thông tin TTHC (kết quả giải quyết, thời hạn giải quyết): </w:t>
            </w:r>
            <w:r w:rsidRPr="00B4731F">
              <w:rPr>
                <w:rFonts w:ascii="Times New Roman" w:eastAsia="Times New Roman" w:hAnsi="Times New Roman" w:cs="Times New Roman"/>
                <w:spacing w:val="-6"/>
                <w:sz w:val="28"/>
                <w:szCs w:val="28"/>
              </w:rPr>
              <w:t xml:space="preserve">Cổng Dịch vụ công quốc gia đồng bộ thông </w:t>
            </w:r>
            <w:r w:rsidRPr="00B4731F">
              <w:rPr>
                <w:rFonts w:ascii="Times New Roman" w:eastAsia="Times New Roman" w:hAnsi="Times New Roman" w:cs="Times New Roman"/>
                <w:spacing w:val="-6"/>
                <w:sz w:val="28"/>
                <w:szCs w:val="28"/>
              </w:rPr>
              <w:lastRenderedPageBreak/>
              <w:t>tin của thủ tục hành chính (trong đó bao gồm thông tin về thời hạn giải quyết, kết quả giải quyết TTHC) từ dữ liệu TTHC do Bộ, ngành công bố, công khai trong Cơ sở dữ liệu quốc gia về TTHC. Trường hợp địa phương phát hiện có sự khác biệt về thời hạn giải quyết, kết quả giải quyết TTHC giữa văn bản QPPL và dữ liệu công bố, công khai của Bộ, địa phương kiến nghị với Bộ chuyên ngành để phối hợp với Văn phòng Chính phủ kiểm tra, xử lý.</w:t>
            </w:r>
          </w:p>
        </w:tc>
      </w:tr>
      <w:tr w:rsidR="00B4731F" w:rsidRPr="00B4731F" w:rsidTr="00F409C1">
        <w:trPr>
          <w:trHeight w:val="58"/>
        </w:trPr>
        <w:tc>
          <w:tcPr>
            <w:tcW w:w="746" w:type="dxa"/>
            <w:noWrap/>
          </w:tcPr>
          <w:p w:rsidR="00526A8D" w:rsidRPr="00B4731F" w:rsidRDefault="00526A8D" w:rsidP="00B4731F">
            <w:pPr>
              <w:pStyle w:val="ListParagraph"/>
              <w:numPr>
                <w:ilvl w:val="0"/>
                <w:numId w:val="10"/>
              </w:numPr>
              <w:spacing w:before="60" w:after="60" w:line="240" w:lineRule="auto"/>
              <w:jc w:val="center"/>
              <w:rPr>
                <w:rFonts w:ascii="Times New Roman" w:eastAsia="Times New Roman" w:hAnsi="Times New Roman" w:cs="Times New Roman"/>
                <w:sz w:val="28"/>
                <w:szCs w:val="28"/>
              </w:rPr>
            </w:pPr>
          </w:p>
        </w:tc>
        <w:tc>
          <w:tcPr>
            <w:tcW w:w="1507" w:type="dxa"/>
          </w:tcPr>
          <w:p w:rsidR="00526A8D" w:rsidRPr="00B4731F" w:rsidRDefault="00526A8D" w:rsidP="00B4731F">
            <w:pPr>
              <w:spacing w:before="60" w:after="60" w:line="240" w:lineRule="auto"/>
              <w:jc w:val="center"/>
              <w:rPr>
                <w:rFonts w:ascii="Times New Roman" w:hAnsi="Times New Roman" w:cs="Times New Roman"/>
                <w:sz w:val="28"/>
                <w:szCs w:val="28"/>
              </w:rPr>
            </w:pPr>
            <w:r w:rsidRPr="00B4731F">
              <w:rPr>
                <w:rFonts w:ascii="Times New Roman" w:hAnsi="Times New Roman" w:cs="Times New Roman"/>
                <w:sz w:val="28"/>
                <w:szCs w:val="28"/>
              </w:rPr>
              <w:t>UBND tỉnh Gia Lai</w:t>
            </w:r>
          </w:p>
        </w:tc>
        <w:tc>
          <w:tcPr>
            <w:tcW w:w="6386" w:type="dxa"/>
            <w:noWrap/>
          </w:tcPr>
          <w:p w:rsidR="00526A8D" w:rsidRPr="00B4731F" w:rsidRDefault="00526A8D" w:rsidP="00B4731F">
            <w:pPr>
              <w:spacing w:before="60" w:after="60" w:line="240" w:lineRule="auto"/>
              <w:jc w:val="both"/>
              <w:rPr>
                <w:rFonts w:ascii="Times New Roman" w:hAnsi="Times New Roman" w:cs="Times New Roman"/>
                <w:sz w:val="28"/>
                <w:szCs w:val="28"/>
                <w:shd w:val="clear" w:color="auto" w:fill="FFFFFF"/>
              </w:rPr>
            </w:pPr>
            <w:r w:rsidRPr="00B4731F">
              <w:rPr>
                <w:rFonts w:ascii="Times New Roman" w:hAnsi="Times New Roman" w:cs="Times New Roman"/>
                <w:sz w:val="28"/>
                <w:szCs w:val="28"/>
                <w:shd w:val="clear" w:color="auto" w:fill="FFFFFF"/>
              </w:rPr>
              <w:t>Tại Bộ Chỉ số phục vụ người dân, doanh nghiệp trong thực hiện TTHC, cung cấp dịch vụ công trên Cổng Dịch vụ công quốc gia thống kê tỉnh Gia Lai có tổng số hồ sơ xử lý quá hạn là 15.871 hồ sơ (đứng thứ 4 cả nước). Tuy nhiên, khi kiểm tra danh sách hồ sơ xử lý quá hạn theo cơ quan/đơn vị thì tỉnh Gia Lai chỉ có 5.023 hồ sơ, chênh lệch 10.848 hồ sơ (có phụ lục kèm theo). Do đó, đề nghị Văn phòng Chính phủ quan tâm xem xét, kiểm tra số lượng hồ sơ xử lý quá hạn của địa phương trên Cổng Dịch vụ công quốc gia để địa phương thuận tiện trong việc theo dõi và xử lý các hồ sơ xử lý quá hạn trên hệ thống.</w:t>
            </w:r>
          </w:p>
        </w:tc>
        <w:tc>
          <w:tcPr>
            <w:tcW w:w="6896" w:type="dxa"/>
          </w:tcPr>
          <w:p w:rsidR="00526A8D" w:rsidRPr="00B4731F" w:rsidRDefault="00526A8D" w:rsidP="00B4731F">
            <w:pPr>
              <w:spacing w:before="60" w:after="60" w:line="240" w:lineRule="auto"/>
              <w:jc w:val="both"/>
              <w:rPr>
                <w:rFonts w:ascii="Times New Roman" w:eastAsia="Times New Roman" w:hAnsi="Times New Roman" w:cs="Times New Roman"/>
                <w:sz w:val="28"/>
                <w:szCs w:val="28"/>
              </w:rPr>
            </w:pPr>
            <w:r w:rsidRPr="00B4731F">
              <w:rPr>
                <w:rFonts w:ascii="Times New Roman" w:eastAsia="Times New Roman" w:hAnsi="Times New Roman" w:cs="Times New Roman"/>
                <w:sz w:val="28"/>
                <w:szCs w:val="28"/>
              </w:rPr>
              <w:t>Số liệu Cổng Dịch vụ công quốc gia thống kê (15.871 hồ sơ quá hạn) bao gồm cả hồ sơ quá hạn đã xử lý và quá hạn đang xử lý. Phần hiển thị số liệu tại Bản đồ thể chế (5.023 hồ sơ quá hạn) chỉ thống kê chi tiết hồ sơ quá hạn đang xử lý. Do đó, đề nghị địa phương kiểm tra, xử theo quy định.</w:t>
            </w:r>
          </w:p>
        </w:tc>
      </w:tr>
      <w:tr w:rsidR="00B4731F" w:rsidRPr="00B4731F" w:rsidTr="00F409C1">
        <w:trPr>
          <w:trHeight w:val="58"/>
        </w:trPr>
        <w:tc>
          <w:tcPr>
            <w:tcW w:w="746" w:type="dxa"/>
            <w:noWrap/>
          </w:tcPr>
          <w:p w:rsidR="00526A8D" w:rsidRPr="00B4731F" w:rsidRDefault="00526A8D" w:rsidP="00B4731F">
            <w:pPr>
              <w:pStyle w:val="ListParagraph"/>
              <w:numPr>
                <w:ilvl w:val="0"/>
                <w:numId w:val="10"/>
              </w:numPr>
              <w:spacing w:before="60" w:after="60" w:line="240" w:lineRule="auto"/>
              <w:jc w:val="center"/>
              <w:rPr>
                <w:rFonts w:ascii="Times New Roman" w:eastAsia="Times New Roman" w:hAnsi="Times New Roman" w:cs="Times New Roman"/>
                <w:sz w:val="28"/>
                <w:szCs w:val="28"/>
              </w:rPr>
            </w:pPr>
          </w:p>
        </w:tc>
        <w:tc>
          <w:tcPr>
            <w:tcW w:w="1507" w:type="dxa"/>
          </w:tcPr>
          <w:p w:rsidR="00526A8D" w:rsidRPr="00B4731F" w:rsidRDefault="00526A8D" w:rsidP="00B4731F">
            <w:pPr>
              <w:spacing w:before="60" w:after="60" w:line="240" w:lineRule="auto"/>
              <w:jc w:val="center"/>
              <w:rPr>
                <w:rFonts w:ascii="Times New Roman" w:hAnsi="Times New Roman" w:cs="Times New Roman"/>
                <w:sz w:val="28"/>
                <w:szCs w:val="28"/>
              </w:rPr>
            </w:pPr>
            <w:r w:rsidRPr="00B4731F">
              <w:rPr>
                <w:rFonts w:ascii="Times New Roman" w:hAnsi="Times New Roman" w:cs="Times New Roman"/>
                <w:sz w:val="28"/>
                <w:szCs w:val="28"/>
              </w:rPr>
              <w:t>UBND tỉnh Hà Giang</w:t>
            </w:r>
          </w:p>
        </w:tc>
        <w:tc>
          <w:tcPr>
            <w:tcW w:w="6386" w:type="dxa"/>
            <w:noWrap/>
          </w:tcPr>
          <w:p w:rsidR="00526A8D" w:rsidRPr="00B4731F" w:rsidRDefault="00526A8D" w:rsidP="00B4731F">
            <w:pPr>
              <w:spacing w:before="60" w:after="60" w:line="240" w:lineRule="auto"/>
              <w:jc w:val="both"/>
              <w:rPr>
                <w:rFonts w:ascii="Times New Roman" w:hAnsi="Times New Roman" w:cs="Times New Roman"/>
                <w:sz w:val="28"/>
                <w:szCs w:val="28"/>
                <w:shd w:val="clear" w:color="auto" w:fill="FFFFFF"/>
              </w:rPr>
            </w:pPr>
            <w:r w:rsidRPr="00B4731F">
              <w:rPr>
                <w:rFonts w:ascii="Times New Roman" w:hAnsi="Times New Roman" w:cs="Times New Roman"/>
                <w:sz w:val="28"/>
                <w:szCs w:val="28"/>
                <w:shd w:val="clear" w:color="auto" w:fill="FFFFFF"/>
              </w:rPr>
              <w:t>Trong quá trình triển khai thực hiện, tỉnh Hà Giang còn vướng mắc trong việc theo dõi, quản lý Chỉ số “Tỷ lệ hồ sơ đồng bộ lên Cổng Dịch vụ công quốc gia”, cụ thể:</w:t>
            </w:r>
          </w:p>
          <w:p w:rsidR="00526A8D" w:rsidRPr="00B4731F" w:rsidRDefault="00526A8D" w:rsidP="00B4731F">
            <w:pPr>
              <w:spacing w:before="60" w:after="60" w:line="240" w:lineRule="auto"/>
              <w:jc w:val="both"/>
              <w:rPr>
                <w:rFonts w:ascii="Times New Roman" w:hAnsi="Times New Roman" w:cs="Times New Roman"/>
                <w:sz w:val="28"/>
                <w:szCs w:val="28"/>
                <w:shd w:val="clear" w:color="auto" w:fill="FFFFFF"/>
              </w:rPr>
            </w:pPr>
            <w:r w:rsidRPr="00B4731F">
              <w:rPr>
                <w:rFonts w:ascii="Times New Roman" w:hAnsi="Times New Roman" w:cs="Times New Roman"/>
                <w:sz w:val="28"/>
                <w:szCs w:val="28"/>
                <w:shd w:val="clear" w:color="auto" w:fill="FFFFFF"/>
              </w:rPr>
              <w:t xml:space="preserve">1. Hiện tại tỉnh Hà Giang đang thực hiện báo cáo quý, năm theo kỳ báo cáo quy định tại Thông tư số 01/2020/TT-VPCP ngày 21/10/2020 của Văn phòng Chính phủ, Ví dụ: Quý I/2024 báo cáo trên trên Hệ thống thông tin báo cáo Chính phủ (từ 15/12/2023 đến ngày 14/3/2024) tuy nhiên việc đối soát số liệu quý I của Bộ chỉ số chưa quy định rõ thời gian, kỳ số liệu của tử số và mẫu số dẫn đến khó khăn trong việc xác định số lượng hồ sơ đã tổng hợp báo cáo trên Hệ thống báo cáo Chính phủ so với số lượng hồ sơ đồng bộ từ các Hệ thống phục vụ giải quyết hồ sơ TTHC trên địa bàn tỉnh </w:t>
            </w:r>
            <w:r w:rsidRPr="00B4731F">
              <w:rPr>
                <w:rFonts w:ascii="Times New Roman" w:hAnsi="Times New Roman" w:cs="Times New Roman"/>
                <w:sz w:val="28"/>
                <w:szCs w:val="28"/>
                <w:shd w:val="clear" w:color="auto" w:fill="FFFFFF"/>
              </w:rPr>
              <w:lastRenderedPageBreak/>
              <w:t>có chính xác, đầy đủ hay không. Đề nghị Văn phòng Chính phủ xem xét quy định rõ thời gian lấy số liệu đồng bộ hồ sơ từ các Hệ thống và thời gian, kỳ báo cáo chốt số liệu khớp với thời gian, kỳ số liệu đồng bộ hồ sơ.</w:t>
            </w:r>
          </w:p>
          <w:p w:rsidR="00526A8D" w:rsidRPr="00B4731F" w:rsidRDefault="00526A8D" w:rsidP="00B4731F">
            <w:pPr>
              <w:spacing w:before="60" w:after="60" w:line="240" w:lineRule="auto"/>
              <w:jc w:val="both"/>
              <w:rPr>
                <w:rFonts w:ascii="Times New Roman" w:hAnsi="Times New Roman" w:cs="Times New Roman"/>
                <w:sz w:val="28"/>
                <w:szCs w:val="28"/>
                <w:shd w:val="clear" w:color="auto" w:fill="FFFFFF"/>
              </w:rPr>
            </w:pPr>
            <w:r w:rsidRPr="00B4731F">
              <w:rPr>
                <w:rFonts w:ascii="Times New Roman" w:hAnsi="Times New Roman" w:cs="Times New Roman"/>
                <w:sz w:val="28"/>
                <w:szCs w:val="28"/>
                <w:shd w:val="clear" w:color="auto" w:fill="FFFFFF"/>
              </w:rPr>
              <w:t>2. Hiện tại các Bộ, ngành, UBND các tỉnh không thực hiện báo cáo hàng ngày, hàng tháng trên Hệ thống thông tin báo cáo Chính phủ, Bộ chỉ số lấy số liệu năm trước đó để đối soát số liệu là chưa hợp lý do số lượng hồ sơ TTHC phát sinh không đồng đều qua các năm dẫn đến kết quả đối soát không chính xác làm ảnh hưởng đến điểm số của các cơ quan, đơn vị. Đề nghị Văn phòng Chính phủ xem xét quy định thời điểm tổng hợp kết quả của Bộ chỉ số (Ví dụ: từ ngày 26 đến ngày 30 của tháng cuối quý sau khi đã đồng bộ số liệu của Hệ thống thông tin báo cáo Chính phủ).</w:t>
            </w:r>
          </w:p>
        </w:tc>
        <w:tc>
          <w:tcPr>
            <w:tcW w:w="6896" w:type="dxa"/>
          </w:tcPr>
          <w:p w:rsidR="00526A8D" w:rsidRPr="00B4731F" w:rsidRDefault="00526A8D" w:rsidP="00B4731F">
            <w:pPr>
              <w:spacing w:before="60" w:after="60" w:line="240" w:lineRule="auto"/>
              <w:jc w:val="both"/>
              <w:rPr>
                <w:rFonts w:ascii="Times New Roman" w:eastAsia="Times New Roman" w:hAnsi="Times New Roman" w:cs="Times New Roman"/>
                <w:sz w:val="28"/>
                <w:szCs w:val="28"/>
              </w:rPr>
            </w:pPr>
            <w:r w:rsidRPr="00B4731F">
              <w:rPr>
                <w:rFonts w:ascii="Times New Roman" w:eastAsia="Times New Roman" w:hAnsi="Times New Roman" w:cs="Times New Roman"/>
                <w:sz w:val="28"/>
                <w:szCs w:val="28"/>
              </w:rPr>
              <w:lastRenderedPageBreak/>
              <w:t>1. Ghi nhận ý kiến của địa phương để kiểm tra, xử lý.</w:t>
            </w:r>
          </w:p>
          <w:p w:rsidR="00526A8D" w:rsidRPr="00B4731F" w:rsidRDefault="00526A8D" w:rsidP="00B4731F">
            <w:pPr>
              <w:spacing w:before="60" w:after="60" w:line="240" w:lineRule="auto"/>
              <w:jc w:val="both"/>
              <w:rPr>
                <w:rFonts w:ascii="Times New Roman" w:eastAsia="Times New Roman" w:hAnsi="Times New Roman" w:cs="Times New Roman"/>
                <w:sz w:val="28"/>
                <w:szCs w:val="28"/>
              </w:rPr>
            </w:pPr>
            <w:r w:rsidRPr="00B4731F">
              <w:rPr>
                <w:rFonts w:ascii="Times New Roman" w:eastAsia="Times New Roman" w:hAnsi="Times New Roman" w:cs="Times New Roman"/>
                <w:sz w:val="28"/>
                <w:szCs w:val="28"/>
              </w:rPr>
              <w:t>2. Đối với các kỳ chưa có báo cáo của địa phương trên hệ thống Báo cáo quốc gia, để theo dõi tiến độ đồng bộ hồ sơ từ Hệ thống thông tin giải quyết thủ tục hành chính cấp bộ, cấp tỉnh, Bộ chỉ số phục vụ người dân, doanh nghiệp đánh giá tỷ lệ đồng bộ hồ sơ dựa trên số lượng hồ sơ trung bình cùng kỳ năm trước. Số liệu này thay đổi theo thời gian thực cho đến khi có báo cáo của địa phương trên hệ thống Báo cáo quốc gia; khí đó, Bộ chỉ số phục vụ người dân, doanh nghiệp đánh giá chính xác tỷ lệ đồng bộ hồ sơ theo kỳ báo cáo.</w:t>
            </w:r>
          </w:p>
        </w:tc>
      </w:tr>
      <w:tr w:rsidR="00B4731F" w:rsidRPr="00B4731F" w:rsidTr="00F409C1">
        <w:trPr>
          <w:trHeight w:val="58"/>
        </w:trPr>
        <w:tc>
          <w:tcPr>
            <w:tcW w:w="746" w:type="dxa"/>
            <w:noWrap/>
          </w:tcPr>
          <w:p w:rsidR="00526A8D" w:rsidRPr="00B4731F" w:rsidRDefault="00526A8D" w:rsidP="00B4731F">
            <w:pPr>
              <w:pStyle w:val="ListParagraph"/>
              <w:numPr>
                <w:ilvl w:val="0"/>
                <w:numId w:val="10"/>
              </w:numPr>
              <w:spacing w:before="60" w:after="60" w:line="240" w:lineRule="auto"/>
              <w:jc w:val="center"/>
              <w:rPr>
                <w:rFonts w:ascii="Times New Roman" w:eastAsia="Times New Roman" w:hAnsi="Times New Roman" w:cs="Times New Roman"/>
                <w:sz w:val="28"/>
                <w:szCs w:val="28"/>
              </w:rPr>
            </w:pPr>
          </w:p>
        </w:tc>
        <w:tc>
          <w:tcPr>
            <w:tcW w:w="1507" w:type="dxa"/>
          </w:tcPr>
          <w:p w:rsidR="00526A8D" w:rsidRPr="00B4731F" w:rsidRDefault="00526A8D" w:rsidP="00B4731F">
            <w:pPr>
              <w:spacing w:before="60" w:after="60" w:line="240" w:lineRule="auto"/>
              <w:jc w:val="center"/>
              <w:rPr>
                <w:rFonts w:ascii="Times New Roman" w:hAnsi="Times New Roman" w:cs="Times New Roman"/>
                <w:sz w:val="28"/>
                <w:szCs w:val="28"/>
              </w:rPr>
            </w:pPr>
            <w:r w:rsidRPr="00B4731F">
              <w:rPr>
                <w:rFonts w:ascii="Times New Roman" w:hAnsi="Times New Roman" w:cs="Times New Roman"/>
                <w:sz w:val="28"/>
                <w:szCs w:val="28"/>
              </w:rPr>
              <w:t>UBND tỉnh Khánh Hòa</w:t>
            </w:r>
          </w:p>
        </w:tc>
        <w:tc>
          <w:tcPr>
            <w:tcW w:w="6386" w:type="dxa"/>
            <w:noWrap/>
          </w:tcPr>
          <w:p w:rsidR="00526A8D" w:rsidRPr="00B4731F" w:rsidRDefault="00526A8D" w:rsidP="00B4731F">
            <w:pPr>
              <w:spacing w:before="60" w:after="60" w:line="240" w:lineRule="auto"/>
              <w:jc w:val="both"/>
              <w:rPr>
                <w:rFonts w:ascii="Times New Roman" w:hAnsi="Times New Roman" w:cs="Times New Roman"/>
                <w:sz w:val="28"/>
                <w:szCs w:val="28"/>
                <w:shd w:val="clear" w:color="auto" w:fill="FFFFFF"/>
              </w:rPr>
            </w:pPr>
            <w:r w:rsidRPr="00B4731F">
              <w:rPr>
                <w:rFonts w:ascii="Times New Roman" w:hAnsi="Times New Roman" w:cs="Times New Roman"/>
                <w:sz w:val="28"/>
                <w:szCs w:val="28"/>
                <w:shd w:val="clear" w:color="auto" w:fill="FFFFFF"/>
              </w:rPr>
              <w:t xml:space="preserve">Đề nghị Văn phòng Chính phủ: </w:t>
            </w:r>
          </w:p>
          <w:p w:rsidR="00526A8D" w:rsidRPr="00B4731F" w:rsidRDefault="00526A8D" w:rsidP="00B4731F">
            <w:pPr>
              <w:spacing w:before="60" w:after="60" w:line="240" w:lineRule="auto"/>
              <w:jc w:val="both"/>
              <w:rPr>
                <w:rFonts w:ascii="Times New Roman" w:hAnsi="Times New Roman" w:cs="Times New Roman"/>
                <w:sz w:val="28"/>
                <w:szCs w:val="28"/>
                <w:shd w:val="clear" w:color="auto" w:fill="FFFFFF"/>
              </w:rPr>
            </w:pPr>
            <w:r w:rsidRPr="00B4731F">
              <w:rPr>
                <w:rFonts w:ascii="Times New Roman" w:hAnsi="Times New Roman" w:cs="Times New Roman"/>
                <w:sz w:val="28"/>
                <w:szCs w:val="28"/>
                <w:shd w:val="clear" w:color="auto" w:fill="FFFFFF"/>
              </w:rPr>
              <w:t xml:space="preserve">- Cung cấp dữ liệu cụ thể Bộ chỉ số chỉ đạo, điều hành và đánh giá chất lượng phục vụ người dân, doanh nghiệp trong thực hiện TTHC, dịch vụ công theo thời gian thực trên môi trường điện tử theo Quyết định 766/QĐ-TTg ngày 23/6/2022 của Thủ tướng Chính phủ của các sở, ban, ngành; UBND cấp huyện và các phòng, ban của huyện; UBND cấp xã để địa phương theo dõi, đánh giá. </w:t>
            </w:r>
          </w:p>
          <w:p w:rsidR="00526A8D" w:rsidRPr="00B4731F" w:rsidRDefault="00526A8D" w:rsidP="00B4731F">
            <w:pPr>
              <w:spacing w:before="60" w:after="60" w:line="240" w:lineRule="auto"/>
              <w:jc w:val="both"/>
              <w:rPr>
                <w:rFonts w:ascii="Times New Roman" w:hAnsi="Times New Roman" w:cs="Times New Roman"/>
                <w:sz w:val="28"/>
                <w:szCs w:val="28"/>
                <w:shd w:val="clear" w:color="auto" w:fill="FFFFFF"/>
              </w:rPr>
            </w:pPr>
            <w:r w:rsidRPr="00B4731F">
              <w:rPr>
                <w:rFonts w:ascii="Times New Roman" w:hAnsi="Times New Roman" w:cs="Times New Roman"/>
                <w:sz w:val="28"/>
                <w:szCs w:val="28"/>
                <w:shd w:val="clear" w:color="auto" w:fill="FFFFFF"/>
              </w:rPr>
              <w:t xml:space="preserve">- Tiếp tục hỗ trợ địa phương trong việc đồng bộ dữ liệu lên Cổng Dịch vụ công quốc gia nhằm đảm bảo tính chính xác trong việc đánh giá kết quả đạt được của địa </w:t>
            </w:r>
            <w:r w:rsidRPr="00B4731F">
              <w:rPr>
                <w:rFonts w:ascii="Times New Roman" w:hAnsi="Times New Roman" w:cs="Times New Roman"/>
                <w:sz w:val="28"/>
                <w:szCs w:val="28"/>
                <w:shd w:val="clear" w:color="auto" w:fill="FFFFFF"/>
              </w:rPr>
              <w:lastRenderedPageBreak/>
              <w:t xml:space="preserve">phương theo Bộ chỉ số chỉ đạo, điều hành và đánh giá chất lượng phục vụ người dân, doanh nghiệp trong thực hiện TTHC, dịch vụ công theo thời gian thực trên môi trường điện tử. </w:t>
            </w:r>
          </w:p>
        </w:tc>
        <w:tc>
          <w:tcPr>
            <w:tcW w:w="6896" w:type="dxa"/>
          </w:tcPr>
          <w:p w:rsidR="00526A8D" w:rsidRPr="00B4731F" w:rsidRDefault="00526A8D" w:rsidP="00B4731F">
            <w:pPr>
              <w:spacing w:before="60" w:after="60" w:line="240" w:lineRule="auto"/>
              <w:jc w:val="both"/>
              <w:rPr>
                <w:rFonts w:ascii="Times New Roman" w:eastAsia="Times New Roman" w:hAnsi="Times New Roman" w:cs="Times New Roman"/>
                <w:sz w:val="28"/>
                <w:szCs w:val="28"/>
              </w:rPr>
            </w:pPr>
            <w:r w:rsidRPr="00B4731F">
              <w:rPr>
                <w:rFonts w:ascii="Times New Roman" w:eastAsia="Times New Roman" w:hAnsi="Times New Roman" w:cs="Times New Roman"/>
                <w:sz w:val="28"/>
                <w:szCs w:val="28"/>
              </w:rPr>
              <w:lastRenderedPageBreak/>
              <w:t>- Hiện tại dữ liệu chi tiết của Bộ chỉ số phục vụ người dân doanh nghiệp đã được Văn phòng Chính phủ công khai tại chức năng Bản đồ thể chế thuộc phân hệ quản trị của Cổng Dịch vụ công quốc gia. Đồng thời, đã phân quyền cho tài khoản cấp cao của địa phương để chủ động trong theo dõi, đánh giá việc thực hiện giải quyết TTHC, cung cấp dịch vụ công tại địa phương. Bên cạnh đó, ngày 17/10/2024, Văn phòng Chính phủ đã tổ chức tập huấn cho các Bộ, ngành, địa phương trong việc triển khai thực hiện Bộ chỉ số phục vụ người dân, doanh nghiệp.</w:t>
            </w:r>
          </w:p>
          <w:p w:rsidR="00526A8D" w:rsidRPr="00B4731F" w:rsidRDefault="00526A8D" w:rsidP="00B4731F">
            <w:pPr>
              <w:spacing w:before="60" w:after="60" w:line="240" w:lineRule="auto"/>
              <w:jc w:val="both"/>
              <w:rPr>
                <w:rFonts w:ascii="Times New Roman" w:eastAsia="Times New Roman" w:hAnsi="Times New Roman" w:cs="Times New Roman"/>
                <w:sz w:val="28"/>
                <w:szCs w:val="28"/>
              </w:rPr>
            </w:pPr>
            <w:r w:rsidRPr="00B4731F">
              <w:rPr>
                <w:rFonts w:ascii="Times New Roman" w:eastAsia="Times New Roman" w:hAnsi="Times New Roman" w:cs="Times New Roman"/>
                <w:sz w:val="28"/>
                <w:szCs w:val="28"/>
              </w:rPr>
              <w:t>- Ghi nhận ý kiến của địa phương để nâng cấp Cổng Dịch vụ công quốc gia trong thời gian tới.</w:t>
            </w:r>
          </w:p>
        </w:tc>
      </w:tr>
      <w:tr w:rsidR="00B4731F" w:rsidRPr="00B4731F" w:rsidTr="00F409C1">
        <w:trPr>
          <w:trHeight w:val="58"/>
        </w:trPr>
        <w:tc>
          <w:tcPr>
            <w:tcW w:w="746" w:type="dxa"/>
            <w:noWrap/>
          </w:tcPr>
          <w:p w:rsidR="00526A8D" w:rsidRPr="00B4731F" w:rsidRDefault="00526A8D" w:rsidP="00B4731F">
            <w:pPr>
              <w:pStyle w:val="ListParagraph"/>
              <w:numPr>
                <w:ilvl w:val="0"/>
                <w:numId w:val="10"/>
              </w:numPr>
              <w:spacing w:before="60" w:after="60" w:line="240" w:lineRule="auto"/>
              <w:jc w:val="center"/>
              <w:rPr>
                <w:rFonts w:ascii="Times New Roman" w:eastAsia="Times New Roman" w:hAnsi="Times New Roman" w:cs="Times New Roman"/>
                <w:sz w:val="28"/>
                <w:szCs w:val="28"/>
              </w:rPr>
            </w:pPr>
          </w:p>
        </w:tc>
        <w:tc>
          <w:tcPr>
            <w:tcW w:w="1507" w:type="dxa"/>
          </w:tcPr>
          <w:p w:rsidR="00526A8D" w:rsidRPr="00B4731F" w:rsidRDefault="00526A8D" w:rsidP="00B4731F">
            <w:pPr>
              <w:spacing w:before="60" w:after="60" w:line="240" w:lineRule="auto"/>
              <w:jc w:val="center"/>
              <w:rPr>
                <w:rFonts w:ascii="Times New Roman" w:hAnsi="Times New Roman" w:cs="Times New Roman"/>
                <w:sz w:val="28"/>
                <w:szCs w:val="28"/>
              </w:rPr>
            </w:pPr>
            <w:r w:rsidRPr="00B4731F">
              <w:rPr>
                <w:rFonts w:ascii="Times New Roman" w:hAnsi="Times New Roman" w:cs="Times New Roman"/>
                <w:sz w:val="28"/>
                <w:szCs w:val="28"/>
              </w:rPr>
              <w:t>UBND tỉnh Lạng Sơn</w:t>
            </w:r>
          </w:p>
        </w:tc>
        <w:tc>
          <w:tcPr>
            <w:tcW w:w="6386" w:type="dxa"/>
            <w:noWrap/>
          </w:tcPr>
          <w:p w:rsidR="00526A8D" w:rsidRPr="00B4731F" w:rsidRDefault="00526A8D" w:rsidP="00B4731F">
            <w:pPr>
              <w:spacing w:before="60" w:after="60" w:line="240" w:lineRule="auto"/>
              <w:jc w:val="both"/>
              <w:rPr>
                <w:rFonts w:ascii="Times New Roman" w:hAnsi="Times New Roman" w:cs="Times New Roman"/>
                <w:sz w:val="28"/>
                <w:szCs w:val="28"/>
                <w:shd w:val="clear" w:color="auto" w:fill="FFFFFF"/>
              </w:rPr>
            </w:pPr>
            <w:r w:rsidRPr="00B4731F">
              <w:rPr>
                <w:rFonts w:ascii="Times New Roman" w:hAnsi="Times New Roman" w:cs="Times New Roman"/>
                <w:sz w:val="28"/>
                <w:szCs w:val="28"/>
                <w:shd w:val="clear" w:color="auto" w:fill="FFFFFF"/>
              </w:rPr>
              <w:t>Kiến nghị Văn phòng Chính phủ bổ sung Ban Quản lý khu kinh tế cửa khẩu Đồng Đăng - Lạng sơn trong danh sách các đơn vị cấp sở thực hiện đánh giá theo Bộ chỉ số phục vụ người dân, doanh nghiệp trong thực hiện TTHC, cung cấp dịch vụ công trên Cổng DVCQG</w:t>
            </w:r>
          </w:p>
        </w:tc>
        <w:tc>
          <w:tcPr>
            <w:tcW w:w="6896" w:type="dxa"/>
          </w:tcPr>
          <w:p w:rsidR="00526A8D" w:rsidRPr="00B4731F" w:rsidRDefault="00D06D7E" w:rsidP="00B4731F">
            <w:pPr>
              <w:spacing w:before="60" w:after="60" w:line="240" w:lineRule="auto"/>
              <w:jc w:val="both"/>
              <w:rPr>
                <w:rFonts w:ascii="Times New Roman" w:eastAsia="Times New Roman" w:hAnsi="Times New Roman" w:cs="Times New Roman"/>
                <w:sz w:val="28"/>
                <w:szCs w:val="28"/>
              </w:rPr>
            </w:pPr>
            <w:r w:rsidRPr="00B4731F">
              <w:rPr>
                <w:rFonts w:ascii="Times New Roman" w:eastAsia="Times New Roman" w:hAnsi="Times New Roman" w:cs="Times New Roman"/>
                <w:spacing w:val="-6"/>
                <w:sz w:val="28"/>
                <w:szCs w:val="28"/>
              </w:rPr>
              <w:t>Theo quy định tại Khoản b Điều 15 Quyết định số 31/QĐ-TTg ngày 11/10/2021, UBND cấp tỉnh thực hiện việc cập nhật danh mục đơn vị hành chính trên Cơ sở dữ liệu quốc gia về thủ tục hành chính (CSDLQGTTHC); Văn phòng UBND cấp tỉnh giúp UBND cấp tỉnh tổ chức cập nhật, đăng tải hoặc phân quyền người sử dụng cho các sở, ngành; đôn đốc, hướng dẫn, kiểm tra việc cập nhật. Hiện tại, Văn phòng Chính phủ đã phân quyền cho tài khoản quản trị của địa phương để chủ động trong việc điều chỉnh thông tin định danh các đơn vị tại địa phương trên Cơ sở dữ liệu quốc gia về thủ tục hành chính. Đề nghị địa phương nghiên cứu triển khai thực hiện.</w:t>
            </w:r>
          </w:p>
        </w:tc>
      </w:tr>
      <w:tr w:rsidR="00B4731F" w:rsidRPr="00B4731F" w:rsidTr="00F409C1">
        <w:trPr>
          <w:trHeight w:val="58"/>
        </w:trPr>
        <w:tc>
          <w:tcPr>
            <w:tcW w:w="746" w:type="dxa"/>
            <w:noWrap/>
          </w:tcPr>
          <w:p w:rsidR="00526A8D" w:rsidRPr="00B4731F" w:rsidRDefault="00526A8D" w:rsidP="00B4731F">
            <w:pPr>
              <w:pStyle w:val="ListParagraph"/>
              <w:numPr>
                <w:ilvl w:val="0"/>
                <w:numId w:val="10"/>
              </w:numPr>
              <w:spacing w:before="60" w:after="60" w:line="240" w:lineRule="auto"/>
              <w:jc w:val="center"/>
              <w:rPr>
                <w:rFonts w:ascii="Times New Roman" w:eastAsia="Times New Roman" w:hAnsi="Times New Roman" w:cs="Times New Roman"/>
                <w:sz w:val="28"/>
                <w:szCs w:val="28"/>
              </w:rPr>
            </w:pPr>
          </w:p>
        </w:tc>
        <w:tc>
          <w:tcPr>
            <w:tcW w:w="1507" w:type="dxa"/>
          </w:tcPr>
          <w:p w:rsidR="00526A8D" w:rsidRPr="00B4731F" w:rsidRDefault="00526A8D" w:rsidP="00B4731F">
            <w:pPr>
              <w:spacing w:before="60" w:after="60" w:line="240" w:lineRule="auto"/>
              <w:jc w:val="center"/>
              <w:rPr>
                <w:rFonts w:ascii="Times New Roman" w:hAnsi="Times New Roman" w:cs="Times New Roman"/>
                <w:sz w:val="28"/>
                <w:szCs w:val="28"/>
              </w:rPr>
            </w:pPr>
            <w:r w:rsidRPr="00B4731F">
              <w:rPr>
                <w:rFonts w:ascii="Times New Roman" w:hAnsi="Times New Roman" w:cs="Times New Roman"/>
                <w:sz w:val="28"/>
                <w:szCs w:val="28"/>
              </w:rPr>
              <w:t>UBND tỉnh Lào Cai</w:t>
            </w:r>
          </w:p>
        </w:tc>
        <w:tc>
          <w:tcPr>
            <w:tcW w:w="6386" w:type="dxa"/>
            <w:noWrap/>
          </w:tcPr>
          <w:p w:rsidR="00526A8D" w:rsidRPr="00B4731F" w:rsidRDefault="00526A8D" w:rsidP="00B4731F">
            <w:pPr>
              <w:spacing w:before="60" w:after="60" w:line="240" w:lineRule="auto"/>
              <w:jc w:val="both"/>
              <w:rPr>
                <w:rFonts w:ascii="Times New Roman" w:hAnsi="Times New Roman" w:cs="Times New Roman"/>
                <w:sz w:val="28"/>
                <w:szCs w:val="28"/>
                <w:shd w:val="clear" w:color="auto" w:fill="FFFFFF"/>
              </w:rPr>
            </w:pPr>
            <w:r w:rsidRPr="00B4731F">
              <w:rPr>
                <w:rFonts w:ascii="Times New Roman" w:hAnsi="Times New Roman" w:cs="Times New Roman"/>
                <w:sz w:val="28"/>
                <w:szCs w:val="28"/>
                <w:shd w:val="clear" w:color="auto" w:fill="FFFFFF"/>
              </w:rPr>
              <w:t>Đề nghị Văn phòng chính phủ nghiên cứu, xem xét:</w:t>
            </w:r>
          </w:p>
          <w:p w:rsidR="00526A8D" w:rsidRPr="00B4731F" w:rsidRDefault="00526A8D" w:rsidP="00B4731F">
            <w:pPr>
              <w:spacing w:before="60" w:after="60" w:line="240" w:lineRule="auto"/>
              <w:jc w:val="both"/>
              <w:rPr>
                <w:rFonts w:ascii="Times New Roman" w:hAnsi="Times New Roman" w:cs="Times New Roman"/>
                <w:sz w:val="28"/>
                <w:szCs w:val="28"/>
                <w:shd w:val="clear" w:color="auto" w:fill="FFFFFF"/>
              </w:rPr>
            </w:pPr>
            <w:r w:rsidRPr="00B4731F">
              <w:rPr>
                <w:rFonts w:ascii="Times New Roman" w:hAnsi="Times New Roman" w:cs="Times New Roman"/>
                <w:sz w:val="28"/>
                <w:szCs w:val="28"/>
                <w:shd w:val="clear" w:color="auto" w:fill="FFFFFF"/>
              </w:rPr>
              <w:t>- Bổ sung tính năng cho kết xuất số liệu của từng đơn vị (tại mục “Báo cáo thống kê số lượng TTHC và đồng bộ hồ sơ” hiện đang tổng hợp số liệu chung của toàn tỉnh) để địa phương có cơ sở đối chiếu các hồ sơ đã đồng bộ và chưa đồng bộ của từng đơn vị trên địa bàn tỉnh.</w:t>
            </w:r>
          </w:p>
          <w:p w:rsidR="00526A8D" w:rsidRPr="00B4731F" w:rsidRDefault="00526A8D" w:rsidP="00B4731F">
            <w:pPr>
              <w:spacing w:before="60" w:after="60" w:line="240" w:lineRule="auto"/>
              <w:jc w:val="both"/>
              <w:rPr>
                <w:rFonts w:ascii="Times New Roman" w:hAnsi="Times New Roman" w:cs="Times New Roman"/>
                <w:sz w:val="28"/>
                <w:szCs w:val="28"/>
                <w:shd w:val="clear" w:color="auto" w:fill="FFFFFF"/>
              </w:rPr>
            </w:pPr>
            <w:r w:rsidRPr="00B4731F">
              <w:rPr>
                <w:rFonts w:ascii="Times New Roman" w:hAnsi="Times New Roman" w:cs="Times New Roman"/>
                <w:sz w:val="28"/>
                <w:szCs w:val="28"/>
                <w:shd w:val="clear" w:color="auto" w:fill="FFFFFF"/>
              </w:rPr>
              <w:t xml:space="preserve">- Nghiên cứu, điều chỉnh cơ chế, tần suất đồng bộ Hồ sơ trên Cổng Dịch vụ công quốc gia để đảm bảo phản ánh đúng, chính xác tình trạng, trạng thái giải quyết Hồ sơ của các cơ quan, đơn vị, đặc biệt là các tiêu chí: công </w:t>
            </w:r>
            <w:r w:rsidRPr="00B4731F">
              <w:rPr>
                <w:rFonts w:ascii="Times New Roman" w:hAnsi="Times New Roman" w:cs="Times New Roman"/>
                <w:sz w:val="28"/>
                <w:szCs w:val="28"/>
                <w:shd w:val="clear" w:color="auto" w:fill="FFFFFF"/>
              </w:rPr>
              <w:lastRenderedPageBreak/>
              <w:t>khai minh bạch, tiến độ giải quyết, dịch vụ công trực tuyến… theo thời gian thực.</w:t>
            </w:r>
          </w:p>
          <w:p w:rsidR="00526A8D" w:rsidRPr="00B4731F" w:rsidRDefault="00526A8D" w:rsidP="00B4731F">
            <w:pPr>
              <w:spacing w:before="60" w:after="60" w:line="240" w:lineRule="auto"/>
              <w:jc w:val="both"/>
              <w:rPr>
                <w:rFonts w:ascii="Times New Roman" w:hAnsi="Times New Roman" w:cs="Times New Roman"/>
                <w:sz w:val="28"/>
                <w:szCs w:val="28"/>
                <w:shd w:val="clear" w:color="auto" w:fill="FFFFFF"/>
              </w:rPr>
            </w:pPr>
            <w:r w:rsidRPr="00B4731F">
              <w:rPr>
                <w:rFonts w:ascii="Times New Roman" w:hAnsi="Times New Roman" w:cs="Times New Roman"/>
                <w:sz w:val="28"/>
                <w:szCs w:val="28"/>
                <w:shd w:val="clear" w:color="auto" w:fill="FFFFFF"/>
              </w:rPr>
              <w:t>- Xem xét, hướng dẫn, giải đáp việc tính tỷ lệ TTHC cung cấp dịch vụ công trực tuyến (hiện tất cả các xã của tỉnh Lào Cai trên Bản đồ thực thi thể chế mới đều có số TTHC cung cấp DVCTT một phần là 3 (1,86%); TTHC cung cấp DVCTT toàn trình là 4 (2,23%). Theo kết xuất trên cơ sở dữ liệu quốc gia về TTHC: Tổng số TTHC cung cấp DVCTT một phần của cấp xã của tỉnh Lào Cai là 51 TTHC; Tổng số TTHC cung cấp DVCTT toàn trình là: 55 TTHC.</w:t>
            </w:r>
          </w:p>
          <w:p w:rsidR="00526A8D" w:rsidRPr="00B4731F" w:rsidRDefault="00526A8D" w:rsidP="00B4731F">
            <w:pPr>
              <w:spacing w:before="60" w:after="60" w:line="240" w:lineRule="auto"/>
              <w:jc w:val="both"/>
              <w:rPr>
                <w:rFonts w:ascii="Times New Roman" w:hAnsi="Times New Roman" w:cs="Times New Roman"/>
                <w:sz w:val="28"/>
                <w:szCs w:val="28"/>
                <w:shd w:val="clear" w:color="auto" w:fill="FFFFFF"/>
              </w:rPr>
            </w:pPr>
            <w:r w:rsidRPr="00B4731F">
              <w:rPr>
                <w:rFonts w:ascii="Times New Roman" w:hAnsi="Times New Roman" w:cs="Times New Roman"/>
                <w:sz w:val="28"/>
                <w:szCs w:val="28"/>
                <w:shd w:val="clear" w:color="auto" w:fill="FFFFFF"/>
              </w:rPr>
              <w:t>- Từ ngày 01/11/2024 tỉnh Lào Cai có 01 xã (xã Tà Chải) sáp nhập vào thị trấn Bắc Hà, trên cơ sở dữ liệu TTHC tỉnh đã đóng đơn vị Tà Chải; đề nghị Văn phòng Chính phủ sớm xem xét lại việc tính điểm trên Bộ Chỉ số 766 và xóa bỏ xã Tà Chải trên Bản đồ thực thi thể chế mới.</w:t>
            </w:r>
          </w:p>
        </w:tc>
        <w:tc>
          <w:tcPr>
            <w:tcW w:w="6896" w:type="dxa"/>
          </w:tcPr>
          <w:p w:rsidR="00D06D7E" w:rsidRPr="00B4731F" w:rsidRDefault="00D06D7E" w:rsidP="00B4731F">
            <w:pPr>
              <w:spacing w:before="60" w:after="60" w:line="240" w:lineRule="auto"/>
              <w:jc w:val="both"/>
              <w:rPr>
                <w:rFonts w:ascii="Times New Roman" w:hAnsi="Times New Roman" w:cs="Times New Roman"/>
                <w:sz w:val="28"/>
                <w:szCs w:val="28"/>
                <w:shd w:val="clear" w:color="auto" w:fill="FFFFFF"/>
              </w:rPr>
            </w:pPr>
            <w:r w:rsidRPr="00B4731F">
              <w:rPr>
                <w:rFonts w:ascii="Times New Roman" w:hAnsi="Times New Roman" w:cs="Times New Roman"/>
                <w:sz w:val="28"/>
                <w:szCs w:val="28"/>
                <w:shd w:val="clear" w:color="auto" w:fill="FFFFFF"/>
              </w:rPr>
              <w:lastRenderedPageBreak/>
              <w:t>- Tại Báo cáo thống kê số lượng TTHC và đồng bộ hồ sơ, Cổng Dịch vụ công quốc gia đã cung cấp đầy đủ thông tin mã hồ sơ TTHC (trong mã hồ sơ đã bao gồm mã đơn vị giải quyết hồ sơ TTHC). Do đó đề nghị địa phương chủ động kiểm tra, rà soát.</w:t>
            </w:r>
          </w:p>
          <w:p w:rsidR="00D06D7E" w:rsidRPr="00B4731F" w:rsidRDefault="00D06D7E" w:rsidP="00B4731F">
            <w:pPr>
              <w:spacing w:before="60" w:after="60" w:line="240" w:lineRule="auto"/>
              <w:jc w:val="both"/>
              <w:rPr>
                <w:rFonts w:ascii="Times New Roman" w:eastAsia="Times New Roman" w:hAnsi="Times New Roman" w:cs="Times New Roman"/>
                <w:sz w:val="28"/>
                <w:szCs w:val="28"/>
              </w:rPr>
            </w:pPr>
            <w:r w:rsidRPr="00B4731F">
              <w:rPr>
                <w:rFonts w:ascii="Times New Roman" w:eastAsia="Times New Roman" w:hAnsi="Times New Roman" w:cs="Times New Roman"/>
                <w:sz w:val="28"/>
                <w:szCs w:val="28"/>
              </w:rPr>
              <w:t>- Hiện tại Cổng Dịch vụ công quốc gia ghi nhận hồ sơ TTHC đồng bộ từ Hệ thống thông tin giải quyết TTHC cấp Bộ, cấp tỉnh theo thời gian thực. Để đảm bảo hiệu năng hệ thống, việc tổng hợp kết quả đang được thực hiện với tần suất 01 lần/tuần.</w:t>
            </w:r>
          </w:p>
          <w:p w:rsidR="00D06D7E" w:rsidRPr="00B4731F" w:rsidRDefault="00D06D7E" w:rsidP="00B4731F">
            <w:pPr>
              <w:spacing w:before="60" w:after="60" w:line="240" w:lineRule="auto"/>
              <w:jc w:val="both"/>
              <w:rPr>
                <w:rFonts w:ascii="Times New Roman" w:eastAsia="Times New Roman" w:hAnsi="Times New Roman" w:cs="Times New Roman"/>
                <w:sz w:val="28"/>
                <w:szCs w:val="28"/>
              </w:rPr>
            </w:pPr>
            <w:r w:rsidRPr="00B4731F">
              <w:rPr>
                <w:rFonts w:ascii="Times New Roman" w:eastAsia="Times New Roman" w:hAnsi="Times New Roman" w:cs="Times New Roman"/>
                <w:sz w:val="28"/>
                <w:szCs w:val="28"/>
              </w:rPr>
              <w:t xml:space="preserve">- Tỷ lệ TTHC cung cấp DVCTT toàn trình là tiêu chí đánh giá việc thực hiện tại cấp tỉnh. </w:t>
            </w:r>
          </w:p>
          <w:p w:rsidR="00526A8D" w:rsidRPr="00B4731F" w:rsidRDefault="00D06D7E" w:rsidP="00B4731F">
            <w:pPr>
              <w:spacing w:before="60" w:after="60" w:line="240" w:lineRule="auto"/>
              <w:jc w:val="both"/>
              <w:rPr>
                <w:rFonts w:ascii="Times New Roman" w:eastAsia="Times New Roman" w:hAnsi="Times New Roman" w:cs="Times New Roman"/>
                <w:sz w:val="28"/>
                <w:szCs w:val="28"/>
              </w:rPr>
            </w:pPr>
            <w:r w:rsidRPr="00B4731F">
              <w:rPr>
                <w:rFonts w:ascii="Times New Roman" w:eastAsia="Times New Roman" w:hAnsi="Times New Roman" w:cs="Times New Roman"/>
                <w:sz w:val="28"/>
                <w:szCs w:val="28"/>
              </w:rPr>
              <w:lastRenderedPageBreak/>
              <w:t>-</w:t>
            </w:r>
            <w:r w:rsidRPr="00B4731F">
              <w:rPr>
                <w:rFonts w:ascii="Times New Roman" w:eastAsia="Times New Roman" w:hAnsi="Times New Roman" w:cs="Times New Roman"/>
                <w:spacing w:val="-6"/>
                <w:sz w:val="28"/>
                <w:szCs w:val="28"/>
              </w:rPr>
              <w:t xml:space="preserve"> Theo quy định tại Khoản b Điều 15 Quyết định số 31/QĐ-TTg ngày 11/10/2021, UBND cấp tỉnh thực hiện việc cập nhật danh mục đơn vị hành chính trên Cơ sở dữ liệu quốc gia về thủ tục hành chính (CSDLQGTTHC); Văn phòng UBND cấp tỉnh giúp UBND cấp tỉnh tổ chức cập nhật, đăng tải hoặc phân quyền người sử dụng cho các sở, ngành; đôn đốc, hướng dẫn, kiểm tra việc cập nhật. Do đó, Văn phòng Chính phủ đã phân quyền tài khoản để địa phương chủ động trong việc điều chỉnh thông tin định danh các đơn vị của địa phương trên Cơ sở dữ liệu quốc gia về thủ tục hành chính. Sau khi địa phương thực hiện cập nhật thông tin trong CSDLQGTTHC, Cổng Dịch vụ công quốc gia sẽ điều chỉnh tọa độ các đơn vị mới trên Bản đồ thể chế.</w:t>
            </w:r>
          </w:p>
        </w:tc>
      </w:tr>
      <w:tr w:rsidR="00B4731F" w:rsidRPr="00B4731F" w:rsidTr="00F409C1">
        <w:trPr>
          <w:trHeight w:val="58"/>
        </w:trPr>
        <w:tc>
          <w:tcPr>
            <w:tcW w:w="746" w:type="dxa"/>
            <w:noWrap/>
          </w:tcPr>
          <w:p w:rsidR="00526A8D" w:rsidRPr="00B4731F" w:rsidRDefault="00526A8D" w:rsidP="00B4731F">
            <w:pPr>
              <w:pStyle w:val="ListParagraph"/>
              <w:numPr>
                <w:ilvl w:val="0"/>
                <w:numId w:val="10"/>
              </w:numPr>
              <w:spacing w:before="60" w:after="60" w:line="240" w:lineRule="auto"/>
              <w:jc w:val="center"/>
              <w:rPr>
                <w:rFonts w:ascii="Times New Roman" w:eastAsia="Times New Roman" w:hAnsi="Times New Roman" w:cs="Times New Roman"/>
                <w:sz w:val="28"/>
                <w:szCs w:val="28"/>
              </w:rPr>
            </w:pPr>
          </w:p>
        </w:tc>
        <w:tc>
          <w:tcPr>
            <w:tcW w:w="1507" w:type="dxa"/>
          </w:tcPr>
          <w:p w:rsidR="00526A8D" w:rsidRPr="00B4731F" w:rsidRDefault="00526A8D" w:rsidP="00B4731F">
            <w:pPr>
              <w:spacing w:before="60" w:after="60" w:line="240" w:lineRule="auto"/>
              <w:jc w:val="center"/>
              <w:rPr>
                <w:rFonts w:ascii="Times New Roman" w:hAnsi="Times New Roman" w:cs="Times New Roman"/>
                <w:sz w:val="28"/>
                <w:szCs w:val="28"/>
              </w:rPr>
            </w:pPr>
            <w:r w:rsidRPr="00B4731F">
              <w:rPr>
                <w:rFonts w:ascii="Times New Roman" w:hAnsi="Times New Roman" w:cs="Times New Roman"/>
                <w:sz w:val="28"/>
                <w:szCs w:val="28"/>
              </w:rPr>
              <w:t>UBND tỉnh Nghệ An</w:t>
            </w:r>
          </w:p>
        </w:tc>
        <w:tc>
          <w:tcPr>
            <w:tcW w:w="6386" w:type="dxa"/>
            <w:noWrap/>
          </w:tcPr>
          <w:p w:rsidR="00526A8D" w:rsidRPr="00B4731F" w:rsidRDefault="00526A8D" w:rsidP="00B4731F">
            <w:pPr>
              <w:spacing w:before="60" w:after="60" w:line="240" w:lineRule="auto"/>
              <w:jc w:val="both"/>
              <w:rPr>
                <w:rFonts w:ascii="Times New Roman" w:hAnsi="Times New Roman" w:cs="Times New Roman"/>
                <w:sz w:val="28"/>
                <w:szCs w:val="28"/>
                <w:shd w:val="clear" w:color="auto" w:fill="FFFFFF"/>
              </w:rPr>
            </w:pPr>
            <w:r w:rsidRPr="00B4731F">
              <w:rPr>
                <w:rFonts w:ascii="Times New Roman" w:hAnsi="Times New Roman" w:cs="Times New Roman"/>
                <w:sz w:val="28"/>
                <w:szCs w:val="28"/>
                <w:shd w:val="clear" w:color="auto" w:fill="FFFFFF"/>
              </w:rPr>
              <w:t>Đề nghị Văn phòng Chính phủ</w:t>
            </w:r>
          </w:p>
          <w:p w:rsidR="00526A8D" w:rsidRPr="00B4731F" w:rsidRDefault="00526A8D" w:rsidP="00B4731F">
            <w:pPr>
              <w:spacing w:before="60" w:after="60" w:line="240" w:lineRule="auto"/>
              <w:jc w:val="both"/>
              <w:rPr>
                <w:rFonts w:ascii="Times New Roman" w:hAnsi="Times New Roman" w:cs="Times New Roman"/>
                <w:sz w:val="28"/>
                <w:szCs w:val="28"/>
                <w:shd w:val="clear" w:color="auto" w:fill="FFFFFF"/>
              </w:rPr>
            </w:pPr>
            <w:r w:rsidRPr="00B4731F">
              <w:rPr>
                <w:rFonts w:ascii="Times New Roman" w:hAnsi="Times New Roman" w:cs="Times New Roman"/>
                <w:sz w:val="28"/>
                <w:szCs w:val="28"/>
                <w:shd w:val="clear" w:color="auto" w:fill="FFFFFF"/>
              </w:rPr>
              <w:t xml:space="preserve">   - Tiếp tục rà soát, tham mưu hoàn thiện các tiêu chí chấm điểm của Bộ chỉ số phục vụ người dân, doanh nghiệp trong thực hiện TTHC và cung cấp dịch vụ công theo hướng tính hệ số K với tỷ lệ hồ sơ được tiếp nhận và giải quyết của các địa phương để đảm bảo công bằng giữa các địa phương có số hồ sơ phát sinh nhiều với các địa phương có số hồ sơ phát sinh thấp. </w:t>
            </w:r>
          </w:p>
          <w:p w:rsidR="00526A8D" w:rsidRPr="00B4731F" w:rsidRDefault="00526A8D" w:rsidP="00B4731F">
            <w:pPr>
              <w:spacing w:before="60" w:after="60" w:line="240" w:lineRule="auto"/>
              <w:jc w:val="both"/>
              <w:rPr>
                <w:rFonts w:ascii="Times New Roman" w:hAnsi="Times New Roman" w:cs="Times New Roman"/>
                <w:sz w:val="28"/>
                <w:szCs w:val="28"/>
                <w:shd w:val="clear" w:color="auto" w:fill="FFFFFF"/>
              </w:rPr>
            </w:pPr>
            <w:r w:rsidRPr="00B4731F">
              <w:rPr>
                <w:rFonts w:ascii="Times New Roman" w:hAnsi="Times New Roman" w:cs="Times New Roman"/>
                <w:sz w:val="28"/>
                <w:szCs w:val="28"/>
                <w:shd w:val="clear" w:color="auto" w:fill="FFFFFF"/>
              </w:rPr>
              <w:t xml:space="preserve">Ví dụ: </w:t>
            </w:r>
          </w:p>
          <w:p w:rsidR="00526A8D" w:rsidRPr="00B4731F" w:rsidRDefault="00526A8D" w:rsidP="00B4731F">
            <w:pPr>
              <w:spacing w:before="60" w:after="60" w:line="240" w:lineRule="auto"/>
              <w:jc w:val="both"/>
              <w:rPr>
                <w:rFonts w:ascii="Times New Roman" w:hAnsi="Times New Roman" w:cs="Times New Roman"/>
                <w:sz w:val="28"/>
                <w:szCs w:val="28"/>
                <w:shd w:val="clear" w:color="auto" w:fill="FFFFFF"/>
              </w:rPr>
            </w:pPr>
            <w:r w:rsidRPr="00B4731F">
              <w:rPr>
                <w:rFonts w:ascii="Times New Roman" w:hAnsi="Times New Roman" w:cs="Times New Roman"/>
                <w:sz w:val="28"/>
                <w:szCs w:val="28"/>
                <w:shd w:val="clear" w:color="auto" w:fill="FFFFFF"/>
              </w:rPr>
              <w:lastRenderedPageBreak/>
              <w:t>+ Đối với chỉ tiêu công khai, minh bạch: đến thời điểm báo cáo, Nghệ An là địa phương có tổng số 1.137.692 hồ sơ tiếp nhận và giải quyết TTHC được đồng bộ, công khai trên Cổng DVCQG (đứng thứ 5 toàn quốc), tuy nhiên điểm đánh giá chỉ đạt 12,3/18 điểm;</w:t>
            </w:r>
          </w:p>
          <w:p w:rsidR="00526A8D" w:rsidRPr="00B4731F" w:rsidRDefault="00526A8D" w:rsidP="00B4731F">
            <w:pPr>
              <w:spacing w:before="60" w:after="60" w:line="240" w:lineRule="auto"/>
              <w:jc w:val="both"/>
              <w:rPr>
                <w:rFonts w:ascii="Times New Roman" w:hAnsi="Times New Roman" w:cs="Times New Roman"/>
                <w:sz w:val="28"/>
                <w:szCs w:val="28"/>
                <w:shd w:val="clear" w:color="auto" w:fill="FFFFFF"/>
              </w:rPr>
            </w:pPr>
            <w:r w:rsidRPr="00B4731F">
              <w:rPr>
                <w:rFonts w:ascii="Times New Roman" w:hAnsi="Times New Roman" w:cs="Times New Roman"/>
                <w:sz w:val="28"/>
                <w:szCs w:val="28"/>
                <w:shd w:val="clear" w:color="auto" w:fill="FFFFFF"/>
              </w:rPr>
              <w:t xml:space="preserve">+ Đối với chỉ tiêu dịch vụ công trực tuyến: theo chỉ đạo của Chính phủ tại Nghị quyết số 02/NQ-CP “Tỷ lệ cung cấp dịch vụ công trực tuyến toàn trình trên tổng số thủ tục hành chính có đủ điều kiện trên Cổng Dịch vụ công quốc gia phải đạt tối thiểu 80%”, tuy nhiên, khoản 2 Điều 15, Thông tư số 01/2023/TT-VPCP ngày 05/4/2023 của Bộ trưởng, Chủ nhiệm Văn phòng Chính phủ quy định một số nội dung và biện pháp thi hành trong số hóa hồ sơ, kết quả giải quyết thủ tục hành chính và thực hiện thủ tục hành chính trên môi trường điện tử quy định về tiêu chí lựa chọn thủ tục hành chính được thực hiện rà soát, đánh giá để cung cấp dịch vụ công trực tuyến căn cứ vào “Số lượng đối tượng, tần suất thực hiện của từng thủ tục hành chính.”. Vì vậy, việc chấm điểm tiêu chí này cần căn cứ vào các quy định trên để phù hợp với tình hình thực tiễn (hiện tại, có nhiều TTHC không phát sinh hoặc phát sinh hồ sơ ít: đến thời điểm hiện tại, trên địa bàn tỉnh chỉ phát sinh hồ sơ đối với 1.097/1.827 TTHC có từ 10 hồ sơ/năm trở lên); </w:t>
            </w:r>
          </w:p>
          <w:p w:rsidR="00526A8D" w:rsidRPr="00B4731F" w:rsidRDefault="00526A8D" w:rsidP="00B4731F">
            <w:pPr>
              <w:spacing w:before="60" w:after="60" w:line="240" w:lineRule="auto"/>
              <w:jc w:val="both"/>
              <w:rPr>
                <w:rFonts w:ascii="Times New Roman" w:hAnsi="Times New Roman" w:cs="Times New Roman"/>
                <w:sz w:val="28"/>
                <w:szCs w:val="28"/>
                <w:shd w:val="clear" w:color="auto" w:fill="FFFFFF"/>
              </w:rPr>
            </w:pPr>
            <w:r w:rsidRPr="00B4731F">
              <w:rPr>
                <w:rFonts w:ascii="Times New Roman" w:hAnsi="Times New Roman" w:cs="Times New Roman"/>
                <w:sz w:val="28"/>
                <w:szCs w:val="28"/>
                <w:shd w:val="clear" w:color="auto" w:fill="FFFFFF"/>
              </w:rPr>
              <w:t xml:space="preserve">+ Đối với chỉ tiêu thanh toán trực tuyến: Đến thời điểm báo cáo, tỉnh Nghệ An đã cũng cấp 100% TTHC có yêu cầc nghĩa vụ tài chính trên Cổng DVCGQ; có tổng số </w:t>
            </w:r>
            <w:r w:rsidRPr="00B4731F">
              <w:rPr>
                <w:rFonts w:ascii="Times New Roman" w:hAnsi="Times New Roman" w:cs="Times New Roman"/>
                <w:sz w:val="28"/>
                <w:szCs w:val="28"/>
                <w:shd w:val="clear" w:color="auto" w:fill="FFFFFF"/>
              </w:rPr>
              <w:lastRenderedPageBreak/>
              <w:t xml:space="preserve">437.315 hồ sơ được thanh toán trực tuyến, đạt tỷ lệ 50,58%, tuy nhiên điểm đánh giá chỉ đạt 6,1/10 điểm; </w:t>
            </w:r>
          </w:p>
          <w:p w:rsidR="00526A8D" w:rsidRPr="00B4731F" w:rsidRDefault="00526A8D" w:rsidP="00B4731F">
            <w:pPr>
              <w:spacing w:before="60" w:after="60" w:line="240" w:lineRule="auto"/>
              <w:jc w:val="both"/>
              <w:rPr>
                <w:rFonts w:ascii="Times New Roman" w:hAnsi="Times New Roman" w:cs="Times New Roman"/>
                <w:sz w:val="28"/>
                <w:szCs w:val="28"/>
                <w:shd w:val="clear" w:color="auto" w:fill="FFFFFF"/>
              </w:rPr>
            </w:pPr>
            <w:r w:rsidRPr="00B4731F">
              <w:rPr>
                <w:rFonts w:ascii="Times New Roman" w:hAnsi="Times New Roman" w:cs="Times New Roman"/>
                <w:sz w:val="28"/>
                <w:szCs w:val="28"/>
                <w:shd w:val="clear" w:color="auto" w:fill="FFFFFF"/>
              </w:rPr>
              <w:t>- Đề nghị nghiên cứu, bổ sung các tính năng tra cứu, trích xuất số liệu để địa phương có căn cứ đánh giá sở, ngành, địa phương chính xác (số liệu hồ sơ trả quá hạn đối với hồ sơ đã giải quyết, bởi vì hiện nay địa phương chỉ thống kê được số liệu hồ sơ quá hạn đối với hồ sơ đang giải quyết).</w:t>
            </w:r>
          </w:p>
        </w:tc>
        <w:tc>
          <w:tcPr>
            <w:tcW w:w="6896" w:type="dxa"/>
          </w:tcPr>
          <w:p w:rsidR="00526A8D" w:rsidRPr="00B4731F" w:rsidRDefault="00526A8D" w:rsidP="00B4731F">
            <w:pPr>
              <w:spacing w:before="60" w:after="60" w:line="240" w:lineRule="auto"/>
              <w:jc w:val="both"/>
              <w:rPr>
                <w:rFonts w:ascii="Times New Roman" w:eastAsia="Times New Roman" w:hAnsi="Times New Roman" w:cs="Times New Roman"/>
                <w:sz w:val="28"/>
                <w:szCs w:val="28"/>
              </w:rPr>
            </w:pPr>
            <w:r w:rsidRPr="00B4731F">
              <w:rPr>
                <w:rFonts w:ascii="Times New Roman" w:eastAsia="Times New Roman" w:hAnsi="Times New Roman" w:cs="Times New Roman"/>
                <w:sz w:val="28"/>
                <w:szCs w:val="28"/>
              </w:rPr>
              <w:lastRenderedPageBreak/>
              <w:t>- Ghi nhận ý kiến của địa phương để nghiên cứu.</w:t>
            </w:r>
          </w:p>
          <w:p w:rsidR="00526A8D" w:rsidRPr="00B4731F" w:rsidRDefault="00526A8D" w:rsidP="00B4731F">
            <w:pPr>
              <w:spacing w:before="60" w:after="60" w:line="240" w:lineRule="auto"/>
              <w:jc w:val="both"/>
              <w:rPr>
                <w:rFonts w:ascii="Times New Roman" w:eastAsia="Times New Roman" w:hAnsi="Times New Roman" w:cs="Times New Roman"/>
                <w:sz w:val="28"/>
                <w:szCs w:val="28"/>
              </w:rPr>
            </w:pPr>
            <w:r w:rsidRPr="00B4731F">
              <w:rPr>
                <w:rFonts w:ascii="Times New Roman" w:eastAsia="Times New Roman" w:hAnsi="Times New Roman" w:cs="Times New Roman"/>
                <w:sz w:val="28"/>
                <w:szCs w:val="28"/>
              </w:rPr>
              <w:t>- Hiện tại, Cổng Dịch vụ công quốc gia cung cấp danh sách hồ sơ quá hạn đã xử lý tại chức năng yêu cầu hỗ trợ tại phân hệ quản trị của Cổng Dịch vụ công quốc gia.</w:t>
            </w:r>
          </w:p>
        </w:tc>
      </w:tr>
      <w:tr w:rsidR="00B4731F" w:rsidRPr="00B4731F" w:rsidTr="00F409C1">
        <w:trPr>
          <w:trHeight w:val="58"/>
        </w:trPr>
        <w:tc>
          <w:tcPr>
            <w:tcW w:w="746" w:type="dxa"/>
            <w:noWrap/>
          </w:tcPr>
          <w:p w:rsidR="00526A8D" w:rsidRPr="00B4731F" w:rsidRDefault="00526A8D" w:rsidP="00B4731F">
            <w:pPr>
              <w:pStyle w:val="ListParagraph"/>
              <w:numPr>
                <w:ilvl w:val="0"/>
                <w:numId w:val="10"/>
              </w:numPr>
              <w:spacing w:before="60" w:after="60" w:line="240" w:lineRule="auto"/>
              <w:jc w:val="center"/>
              <w:rPr>
                <w:rFonts w:ascii="Times New Roman" w:eastAsia="Times New Roman" w:hAnsi="Times New Roman" w:cs="Times New Roman"/>
                <w:sz w:val="28"/>
                <w:szCs w:val="28"/>
              </w:rPr>
            </w:pPr>
          </w:p>
        </w:tc>
        <w:tc>
          <w:tcPr>
            <w:tcW w:w="1507" w:type="dxa"/>
          </w:tcPr>
          <w:p w:rsidR="00526A8D" w:rsidRPr="00B4731F" w:rsidRDefault="00526A8D" w:rsidP="00B4731F">
            <w:pPr>
              <w:spacing w:before="60" w:after="60" w:line="240" w:lineRule="auto"/>
              <w:jc w:val="center"/>
              <w:rPr>
                <w:rFonts w:ascii="Times New Roman" w:hAnsi="Times New Roman" w:cs="Times New Roman"/>
                <w:sz w:val="28"/>
                <w:szCs w:val="28"/>
              </w:rPr>
            </w:pPr>
            <w:r w:rsidRPr="00B4731F">
              <w:rPr>
                <w:rFonts w:ascii="Times New Roman" w:hAnsi="Times New Roman" w:cs="Times New Roman"/>
                <w:sz w:val="28"/>
                <w:szCs w:val="28"/>
              </w:rPr>
              <w:t>UBND Phú Yên</w:t>
            </w:r>
          </w:p>
        </w:tc>
        <w:tc>
          <w:tcPr>
            <w:tcW w:w="6386" w:type="dxa"/>
            <w:noWrap/>
          </w:tcPr>
          <w:p w:rsidR="00526A8D" w:rsidRPr="00B4731F" w:rsidRDefault="00526A8D" w:rsidP="00B4731F">
            <w:pPr>
              <w:spacing w:before="60" w:after="60" w:line="240" w:lineRule="auto"/>
              <w:jc w:val="both"/>
              <w:rPr>
                <w:rFonts w:ascii="Times New Roman" w:hAnsi="Times New Roman" w:cs="Times New Roman"/>
                <w:sz w:val="28"/>
                <w:szCs w:val="28"/>
                <w:shd w:val="clear" w:color="auto" w:fill="FFFFFF"/>
              </w:rPr>
            </w:pPr>
            <w:r w:rsidRPr="00B4731F">
              <w:rPr>
                <w:rFonts w:ascii="Times New Roman" w:hAnsi="Times New Roman" w:cs="Times New Roman"/>
                <w:sz w:val="28"/>
                <w:szCs w:val="28"/>
                <w:shd w:val="clear" w:color="auto" w:fill="FFFFFF"/>
              </w:rPr>
              <w:t>Xem xét, hướng dẫn giải pháp kỹ thuật về đánh giá 5 nhóm tiêu chí trong Bộ chỉ số phục vụ người dân, doanh nghiệp trong thực hiện TTHC, cung cấp dịch vụ công theo Quyết định 766/QĐ-TTg ngày 23/6/2022 của Thủ tướng Chính phủ trên Cổng dịch vụ công quốc gia để tạo thuận lợi cho địa phương trong việc kiểm tra, đối soát dữ liệu giữa Cổng quốc gia với Hệ thống thông tin giải quyết TTHC tỉnh. Ví dụ: Theo đánh giá nhóm chỉ số mức độ hài lòng: Sở Giao thông vận tải qua các tháng đều đạt tỷ lệ 100%, nhưng kết quả thực hiện tính đến 20/11/2024 chỉ đạt 66,7%. Sở Khoa học và Công nghệ trong các kỳ báo cáo không tiếp nhận và giải quyết PAKN và tỷ lệ giải quyết hồ sơ đúng hạn đạt 100%, nhưng kết quả thực hiện hàng tháng chỉ đạt tỷ lệ dưới 80%...</w:t>
            </w:r>
          </w:p>
        </w:tc>
        <w:tc>
          <w:tcPr>
            <w:tcW w:w="6896" w:type="dxa"/>
          </w:tcPr>
          <w:p w:rsidR="00526A8D" w:rsidRPr="00B4731F" w:rsidRDefault="00526A8D" w:rsidP="00B4731F">
            <w:pPr>
              <w:spacing w:before="60" w:after="60" w:line="240" w:lineRule="auto"/>
              <w:jc w:val="both"/>
              <w:rPr>
                <w:rFonts w:ascii="Times New Roman" w:eastAsia="Times New Roman" w:hAnsi="Times New Roman" w:cs="Times New Roman"/>
                <w:sz w:val="28"/>
                <w:szCs w:val="28"/>
              </w:rPr>
            </w:pPr>
            <w:r w:rsidRPr="00B4731F">
              <w:rPr>
                <w:rFonts w:ascii="Times New Roman" w:eastAsia="Times New Roman" w:hAnsi="Times New Roman" w:cs="Times New Roman"/>
                <w:sz w:val="28"/>
                <w:szCs w:val="28"/>
              </w:rPr>
              <w:t>Ghi nhận ý kiến của địa phương để kiểm tra, xử lý.</w:t>
            </w:r>
          </w:p>
        </w:tc>
      </w:tr>
      <w:tr w:rsidR="00B4731F" w:rsidRPr="00B4731F" w:rsidTr="00F409C1">
        <w:trPr>
          <w:trHeight w:val="58"/>
        </w:trPr>
        <w:tc>
          <w:tcPr>
            <w:tcW w:w="746" w:type="dxa"/>
            <w:noWrap/>
          </w:tcPr>
          <w:p w:rsidR="00526A8D" w:rsidRPr="00B4731F" w:rsidRDefault="00526A8D" w:rsidP="00B4731F">
            <w:pPr>
              <w:pStyle w:val="ListParagraph"/>
              <w:numPr>
                <w:ilvl w:val="0"/>
                <w:numId w:val="10"/>
              </w:numPr>
              <w:spacing w:before="60" w:after="60" w:line="240" w:lineRule="auto"/>
              <w:jc w:val="center"/>
              <w:rPr>
                <w:rFonts w:ascii="Times New Roman" w:eastAsia="Times New Roman" w:hAnsi="Times New Roman" w:cs="Times New Roman"/>
                <w:sz w:val="28"/>
                <w:szCs w:val="28"/>
              </w:rPr>
            </w:pPr>
          </w:p>
        </w:tc>
        <w:tc>
          <w:tcPr>
            <w:tcW w:w="1507" w:type="dxa"/>
          </w:tcPr>
          <w:p w:rsidR="00526A8D" w:rsidRPr="00B4731F" w:rsidRDefault="00526A8D" w:rsidP="00B4731F">
            <w:pPr>
              <w:spacing w:before="60" w:after="60" w:line="240" w:lineRule="auto"/>
              <w:jc w:val="center"/>
              <w:rPr>
                <w:rFonts w:ascii="Times New Roman" w:hAnsi="Times New Roman" w:cs="Times New Roman"/>
                <w:sz w:val="28"/>
                <w:szCs w:val="28"/>
              </w:rPr>
            </w:pPr>
            <w:r w:rsidRPr="00B4731F">
              <w:rPr>
                <w:rFonts w:ascii="Times New Roman" w:hAnsi="Times New Roman" w:cs="Times New Roman"/>
                <w:sz w:val="28"/>
                <w:szCs w:val="28"/>
              </w:rPr>
              <w:t>UBND tỉnh Kon Tum</w:t>
            </w:r>
          </w:p>
        </w:tc>
        <w:tc>
          <w:tcPr>
            <w:tcW w:w="6386" w:type="dxa"/>
            <w:noWrap/>
          </w:tcPr>
          <w:p w:rsidR="00526A8D" w:rsidRPr="00B4731F" w:rsidRDefault="00526A8D" w:rsidP="00B4731F">
            <w:pPr>
              <w:spacing w:before="60" w:after="60" w:line="240" w:lineRule="auto"/>
              <w:jc w:val="both"/>
              <w:rPr>
                <w:rFonts w:ascii="Times New Roman" w:hAnsi="Times New Roman" w:cs="Times New Roman"/>
                <w:sz w:val="28"/>
                <w:szCs w:val="28"/>
                <w:shd w:val="clear" w:color="auto" w:fill="FFFFFF"/>
              </w:rPr>
            </w:pPr>
            <w:r w:rsidRPr="00B4731F">
              <w:rPr>
                <w:rFonts w:ascii="Times New Roman" w:hAnsi="Times New Roman" w:cs="Times New Roman"/>
                <w:sz w:val="28"/>
                <w:szCs w:val="28"/>
                <w:shd w:val="clear" w:color="auto" w:fill="FFFFFF"/>
              </w:rPr>
              <w:t xml:space="preserve">Văn phòng Chính phủ xem xét đối với các chỉ tiêu về Tỷ lệ hồ sơ dịch vụ công trực tuyến. Lý do: hiện nay hồ sơ nộp trực tiếp các lĩnh vực đất đai, chứng thực, hộ tịch chiếm tỷ lệ trên 50%, tuy nhiên theo chỉ tiêu giao Tỷ lệ hồ sơ TTHC theo hình thức nộp hồ sơ trực tuyến phải </w:t>
            </w:r>
            <w:r w:rsidRPr="00B4731F">
              <w:rPr>
                <w:rFonts w:ascii="Times New Roman" w:hAnsi="Times New Roman" w:cs="Times New Roman"/>
                <w:sz w:val="28"/>
                <w:szCs w:val="28"/>
                <w:shd w:val="clear" w:color="auto" w:fill="FFFFFF"/>
              </w:rPr>
              <w:lastRenderedPageBreak/>
              <w:t>đạt tối thiểu 50% là chỉ tiêu khó thực hiện được, đặc biệt đối với cấp huyện, cấp xã.</w:t>
            </w:r>
          </w:p>
        </w:tc>
        <w:tc>
          <w:tcPr>
            <w:tcW w:w="6896" w:type="dxa"/>
          </w:tcPr>
          <w:p w:rsidR="00526A8D" w:rsidRPr="00B4731F" w:rsidRDefault="00526A8D" w:rsidP="00B4731F">
            <w:pPr>
              <w:spacing w:before="60" w:after="60" w:line="240" w:lineRule="auto"/>
              <w:jc w:val="both"/>
              <w:rPr>
                <w:rFonts w:ascii="Times New Roman" w:eastAsia="Times New Roman" w:hAnsi="Times New Roman" w:cs="Times New Roman"/>
                <w:sz w:val="28"/>
                <w:szCs w:val="28"/>
              </w:rPr>
            </w:pPr>
            <w:r w:rsidRPr="00B4731F">
              <w:rPr>
                <w:rFonts w:ascii="Times New Roman" w:eastAsia="Times New Roman" w:hAnsi="Times New Roman" w:cs="Times New Roman"/>
                <w:sz w:val="28"/>
                <w:szCs w:val="28"/>
              </w:rPr>
              <w:lastRenderedPageBreak/>
              <w:t xml:space="preserve">Chỉ tiêu về tỷ lệ hồ sơ TTHC theo hình thức nộp hồ sơ trực tuyến được Chính phủ giao tại Nghị quyết số 01/NQ-CP ngày 05/01/2024 và Nghị quyết số 02/NQ-CP ngày 05/01/2024. Chỉ tiêu này được dùng để đánh giá mức độ sẵn </w:t>
            </w:r>
            <w:r w:rsidRPr="00B4731F">
              <w:rPr>
                <w:rFonts w:ascii="Times New Roman" w:eastAsia="Times New Roman" w:hAnsi="Times New Roman" w:cs="Times New Roman"/>
                <w:sz w:val="28"/>
                <w:szCs w:val="28"/>
              </w:rPr>
              <w:lastRenderedPageBreak/>
              <w:t xml:space="preserve">sàng trong việc cung cấp phương thức nộp, giải quyết hồ sơ TTHC theo hình thức trực tuyến tại địa phương. </w:t>
            </w:r>
          </w:p>
        </w:tc>
      </w:tr>
      <w:tr w:rsidR="00B4731F" w:rsidRPr="00B4731F" w:rsidTr="00F409C1">
        <w:trPr>
          <w:trHeight w:val="58"/>
        </w:trPr>
        <w:tc>
          <w:tcPr>
            <w:tcW w:w="746" w:type="dxa"/>
            <w:noWrap/>
          </w:tcPr>
          <w:p w:rsidR="00526A8D" w:rsidRPr="00B4731F" w:rsidRDefault="00526A8D" w:rsidP="00B4731F">
            <w:pPr>
              <w:pStyle w:val="ListParagraph"/>
              <w:numPr>
                <w:ilvl w:val="0"/>
                <w:numId w:val="10"/>
              </w:numPr>
              <w:spacing w:before="60" w:after="60" w:line="240" w:lineRule="auto"/>
              <w:jc w:val="center"/>
              <w:rPr>
                <w:rFonts w:ascii="Times New Roman" w:eastAsia="Times New Roman" w:hAnsi="Times New Roman" w:cs="Times New Roman"/>
                <w:sz w:val="28"/>
                <w:szCs w:val="28"/>
              </w:rPr>
            </w:pPr>
          </w:p>
        </w:tc>
        <w:tc>
          <w:tcPr>
            <w:tcW w:w="1507" w:type="dxa"/>
            <w:vMerge w:val="restart"/>
          </w:tcPr>
          <w:p w:rsidR="00526A8D" w:rsidRPr="00B4731F" w:rsidRDefault="00526A8D" w:rsidP="00B4731F">
            <w:pPr>
              <w:spacing w:before="60" w:after="60" w:line="240" w:lineRule="auto"/>
              <w:jc w:val="center"/>
              <w:rPr>
                <w:rFonts w:ascii="Times New Roman" w:hAnsi="Times New Roman" w:cs="Times New Roman"/>
                <w:sz w:val="28"/>
                <w:szCs w:val="28"/>
              </w:rPr>
            </w:pPr>
            <w:r w:rsidRPr="00B4731F">
              <w:rPr>
                <w:rFonts w:ascii="Times New Roman" w:hAnsi="Times New Roman" w:cs="Times New Roman"/>
                <w:sz w:val="28"/>
                <w:szCs w:val="28"/>
              </w:rPr>
              <w:t>UBND tỉnh Kiên Giang</w:t>
            </w:r>
          </w:p>
        </w:tc>
        <w:tc>
          <w:tcPr>
            <w:tcW w:w="6386" w:type="dxa"/>
            <w:noWrap/>
          </w:tcPr>
          <w:p w:rsidR="00526A8D" w:rsidRPr="00B4731F" w:rsidRDefault="00526A8D" w:rsidP="00B4731F">
            <w:pPr>
              <w:spacing w:before="60" w:after="60" w:line="240" w:lineRule="auto"/>
              <w:jc w:val="both"/>
              <w:rPr>
                <w:rFonts w:ascii="Times New Roman" w:hAnsi="Times New Roman" w:cs="Times New Roman"/>
                <w:sz w:val="28"/>
                <w:szCs w:val="28"/>
                <w:shd w:val="clear" w:color="auto" w:fill="FFFFFF"/>
              </w:rPr>
            </w:pPr>
            <w:r w:rsidRPr="00B4731F">
              <w:rPr>
                <w:rFonts w:ascii="Times New Roman" w:hAnsi="Times New Roman" w:cs="Times New Roman"/>
                <w:sz w:val="28"/>
                <w:szCs w:val="28"/>
                <w:shd w:val="clear" w:color="auto" w:fill="FFFFFF"/>
              </w:rPr>
              <w:t>Liên quan đến báo cáo Bộ chỉ số hằng Quý, đề nghị Cục Kiểm soát tthủ tục hành chính - VPCP cho biết thời gian hệ thống tự tổng hợp hay có con người tác động vào việc cập nhật số liệu Quý; thời gian tiến hành cập nhật và tính điểm từng Quý là cụ thể những ngày nào trong kỳ báo cáo. Song song với đó là đề nghị không thay đổi kết quả của từng Quý, nhằm giúp cho tỉnh sau khi công bố vài hôm sau số liệu lại thay đổi dẫn đến việc cơ quan công bố phải giải thích kết quẩ các chỉ số đối với các đơn vị.</w:t>
            </w:r>
          </w:p>
        </w:tc>
        <w:tc>
          <w:tcPr>
            <w:tcW w:w="6896" w:type="dxa"/>
          </w:tcPr>
          <w:p w:rsidR="00526A8D" w:rsidRPr="00B4731F" w:rsidRDefault="00526A8D" w:rsidP="00B4731F">
            <w:pPr>
              <w:spacing w:before="60" w:after="60" w:line="240" w:lineRule="auto"/>
              <w:jc w:val="both"/>
              <w:rPr>
                <w:rFonts w:ascii="Times New Roman" w:eastAsia="Times New Roman" w:hAnsi="Times New Roman" w:cs="Times New Roman"/>
                <w:sz w:val="28"/>
                <w:szCs w:val="28"/>
              </w:rPr>
            </w:pPr>
            <w:r w:rsidRPr="00B4731F">
              <w:rPr>
                <w:rFonts w:ascii="Times New Roman" w:eastAsia="Times New Roman" w:hAnsi="Times New Roman" w:cs="Times New Roman"/>
                <w:sz w:val="28"/>
                <w:szCs w:val="28"/>
              </w:rPr>
              <w:t xml:space="preserve">Cổng Dịch vụ công quốc gia tính toán tự động dựa trên dữ liệu đồng bộ từ Hệ thống thông tin giải quyết thủ tục hành chính cấp tỉnh; đồng thời, thực hiện tổng hợp kết quả với tần suất 01 lần / tuần. </w:t>
            </w:r>
          </w:p>
        </w:tc>
      </w:tr>
      <w:tr w:rsidR="00B4731F" w:rsidRPr="00B4731F" w:rsidTr="00F409C1">
        <w:trPr>
          <w:trHeight w:val="58"/>
        </w:trPr>
        <w:tc>
          <w:tcPr>
            <w:tcW w:w="746" w:type="dxa"/>
            <w:noWrap/>
          </w:tcPr>
          <w:p w:rsidR="00526A8D" w:rsidRPr="00B4731F" w:rsidRDefault="00526A8D" w:rsidP="00B4731F">
            <w:pPr>
              <w:pStyle w:val="ListParagraph"/>
              <w:numPr>
                <w:ilvl w:val="0"/>
                <w:numId w:val="10"/>
              </w:numPr>
              <w:spacing w:before="60" w:after="60" w:line="240" w:lineRule="auto"/>
              <w:jc w:val="center"/>
              <w:rPr>
                <w:rFonts w:ascii="Times New Roman" w:eastAsia="Times New Roman" w:hAnsi="Times New Roman" w:cs="Times New Roman"/>
                <w:sz w:val="28"/>
                <w:szCs w:val="28"/>
              </w:rPr>
            </w:pPr>
          </w:p>
        </w:tc>
        <w:tc>
          <w:tcPr>
            <w:tcW w:w="1507" w:type="dxa"/>
            <w:vMerge/>
          </w:tcPr>
          <w:p w:rsidR="00526A8D" w:rsidRPr="00B4731F" w:rsidRDefault="00526A8D" w:rsidP="00B4731F">
            <w:pPr>
              <w:spacing w:before="60" w:after="60" w:line="240" w:lineRule="auto"/>
              <w:jc w:val="center"/>
              <w:rPr>
                <w:rFonts w:ascii="Times New Roman" w:hAnsi="Times New Roman" w:cs="Times New Roman"/>
                <w:sz w:val="28"/>
                <w:szCs w:val="28"/>
              </w:rPr>
            </w:pPr>
          </w:p>
        </w:tc>
        <w:tc>
          <w:tcPr>
            <w:tcW w:w="6386" w:type="dxa"/>
            <w:noWrap/>
          </w:tcPr>
          <w:p w:rsidR="00526A8D" w:rsidRPr="00B4731F" w:rsidRDefault="00526A8D" w:rsidP="00B4731F">
            <w:pPr>
              <w:spacing w:before="60" w:after="60" w:line="240" w:lineRule="auto"/>
              <w:jc w:val="both"/>
              <w:rPr>
                <w:rFonts w:ascii="Times New Roman" w:hAnsi="Times New Roman" w:cs="Times New Roman"/>
                <w:sz w:val="28"/>
                <w:szCs w:val="28"/>
                <w:shd w:val="clear" w:color="auto" w:fill="FFFFFF"/>
              </w:rPr>
            </w:pPr>
            <w:r w:rsidRPr="00B4731F">
              <w:rPr>
                <w:rFonts w:ascii="Times New Roman" w:hAnsi="Times New Roman" w:cs="Times New Roman"/>
                <w:sz w:val="28"/>
                <w:szCs w:val="28"/>
                <w:shd w:val="clear" w:color="auto" w:fill="FFFFFF"/>
              </w:rPr>
              <w:t>Bộ TTHC của một số cơ quan, đơn vị không có quy định phí, lệ phí (như: Sở Nội vụ, Sở Ngoại vụ, Sở tài chính,…) vì vậy không phát sinh thanh toán trực tuyến nhưng Hệ thống thông tin giải quyết TTHC vẫn tính tỷ lệ thanh toán trực tuyến là 0%. Kiến nghị Văn phòng Chính phủ có biện pháp xử lý.</w:t>
            </w:r>
          </w:p>
        </w:tc>
        <w:tc>
          <w:tcPr>
            <w:tcW w:w="6896" w:type="dxa"/>
          </w:tcPr>
          <w:p w:rsidR="00526A8D" w:rsidRPr="00B4731F" w:rsidRDefault="00526A8D" w:rsidP="00B4731F">
            <w:pPr>
              <w:spacing w:before="60" w:after="60" w:line="240" w:lineRule="auto"/>
              <w:jc w:val="both"/>
              <w:rPr>
                <w:rFonts w:ascii="Times New Roman" w:eastAsia="Times New Roman" w:hAnsi="Times New Roman" w:cs="Times New Roman"/>
                <w:sz w:val="28"/>
                <w:szCs w:val="28"/>
              </w:rPr>
            </w:pPr>
            <w:r w:rsidRPr="00B4731F">
              <w:rPr>
                <w:rFonts w:ascii="Times New Roman" w:eastAsia="Times New Roman" w:hAnsi="Times New Roman" w:cs="Times New Roman"/>
                <w:sz w:val="28"/>
                <w:szCs w:val="28"/>
              </w:rPr>
              <w:t>Văn phòng Chính phủ đã có hướng dẫn đồng bộ thông tin tại tài liệu hướng dẫn kỹ thuật đăng tải công khai tại Mục Hướng dẫn Bộ, ngành, địa phương trên Cổng DVCQG. Trong đó, đối với các hồ sơ không phát sinh phí, lệ phí, địa phương thực hiện đồng bộ trường thông tin DuocThanhToanTrucTuyen=0 (API DongBoHoSoMC). Đề nghị địa phương nghiên cứu triển khai thực hiện đúng hướng dẫn.</w:t>
            </w:r>
          </w:p>
        </w:tc>
      </w:tr>
      <w:tr w:rsidR="00B4731F" w:rsidRPr="00B4731F" w:rsidTr="00F409C1">
        <w:trPr>
          <w:trHeight w:val="58"/>
        </w:trPr>
        <w:tc>
          <w:tcPr>
            <w:tcW w:w="746" w:type="dxa"/>
            <w:noWrap/>
          </w:tcPr>
          <w:p w:rsidR="00526A8D" w:rsidRPr="00B4731F" w:rsidRDefault="00526A8D" w:rsidP="00B4731F">
            <w:pPr>
              <w:pStyle w:val="ListParagraph"/>
              <w:numPr>
                <w:ilvl w:val="0"/>
                <w:numId w:val="10"/>
              </w:numPr>
              <w:spacing w:before="60" w:after="60" w:line="240" w:lineRule="auto"/>
              <w:jc w:val="center"/>
              <w:rPr>
                <w:rFonts w:ascii="Times New Roman" w:eastAsia="Times New Roman" w:hAnsi="Times New Roman" w:cs="Times New Roman"/>
                <w:sz w:val="28"/>
                <w:szCs w:val="28"/>
              </w:rPr>
            </w:pPr>
          </w:p>
        </w:tc>
        <w:tc>
          <w:tcPr>
            <w:tcW w:w="1507" w:type="dxa"/>
            <w:vMerge/>
          </w:tcPr>
          <w:p w:rsidR="00526A8D" w:rsidRPr="00B4731F" w:rsidRDefault="00526A8D" w:rsidP="00B4731F">
            <w:pPr>
              <w:spacing w:before="60" w:after="60" w:line="240" w:lineRule="auto"/>
              <w:jc w:val="center"/>
              <w:rPr>
                <w:rFonts w:ascii="Times New Roman" w:hAnsi="Times New Roman" w:cs="Times New Roman"/>
                <w:sz w:val="28"/>
                <w:szCs w:val="28"/>
              </w:rPr>
            </w:pPr>
          </w:p>
        </w:tc>
        <w:tc>
          <w:tcPr>
            <w:tcW w:w="6386" w:type="dxa"/>
            <w:noWrap/>
          </w:tcPr>
          <w:p w:rsidR="00526A8D" w:rsidRPr="00B4731F" w:rsidRDefault="00526A8D" w:rsidP="00B4731F">
            <w:pPr>
              <w:spacing w:before="60" w:after="60" w:line="240" w:lineRule="auto"/>
              <w:jc w:val="both"/>
              <w:rPr>
                <w:rFonts w:ascii="Times New Roman" w:hAnsi="Times New Roman" w:cs="Times New Roman"/>
                <w:sz w:val="28"/>
                <w:szCs w:val="28"/>
                <w:shd w:val="clear" w:color="auto" w:fill="FFFFFF"/>
              </w:rPr>
            </w:pPr>
            <w:r w:rsidRPr="00B4731F">
              <w:rPr>
                <w:rFonts w:ascii="Times New Roman" w:hAnsi="Times New Roman" w:cs="Times New Roman"/>
                <w:sz w:val="28"/>
                <w:szCs w:val="28"/>
                <w:shd w:val="clear" w:color="auto" w:fill="FFFFFF"/>
              </w:rPr>
              <w:t xml:space="preserve">Hiện nay các Bộ, ngành trung ương yêu cầu miễn giảm phí, lệ phí để tăng tỷ lệ sử dung DVC trực tuyến. Thời gian qua, Hội đồng nhân dân tỉnh Kiên Giang đã ban hành nhiều Nghị quyết miễn 100% phí, lệ phí khi cá nhân, tổ chức thực hiện nộp hồ sơ trực tuyến. Tuy nhiên trên Hệ thống thông tin giải quyết TTHC lại tính các hồ sơ này không thanh toán trực tuyến nên bị ảnh hưởng tỷ </w:t>
            </w:r>
            <w:r w:rsidRPr="00B4731F">
              <w:rPr>
                <w:rFonts w:ascii="Times New Roman" w:hAnsi="Times New Roman" w:cs="Times New Roman"/>
                <w:sz w:val="28"/>
                <w:szCs w:val="28"/>
                <w:shd w:val="clear" w:color="auto" w:fill="FFFFFF"/>
              </w:rPr>
              <w:lastRenderedPageBreak/>
              <w:t>lệ thanh toán trực tuyến của tỉnh. Kiến nghị Văn phòng Chính phủ có phương án điều chỉnh đối với nội dung này.</w:t>
            </w:r>
          </w:p>
        </w:tc>
        <w:tc>
          <w:tcPr>
            <w:tcW w:w="6896" w:type="dxa"/>
          </w:tcPr>
          <w:p w:rsidR="00526A8D" w:rsidRPr="00B4731F" w:rsidRDefault="00526A8D" w:rsidP="00B4731F">
            <w:pPr>
              <w:spacing w:before="60" w:after="60" w:line="240" w:lineRule="auto"/>
              <w:jc w:val="both"/>
              <w:rPr>
                <w:rFonts w:ascii="Times New Roman" w:eastAsia="Times New Roman" w:hAnsi="Times New Roman" w:cs="Times New Roman"/>
                <w:sz w:val="28"/>
                <w:szCs w:val="28"/>
              </w:rPr>
            </w:pPr>
            <w:r w:rsidRPr="00B4731F">
              <w:rPr>
                <w:rFonts w:ascii="Times New Roman" w:eastAsia="Times New Roman" w:hAnsi="Times New Roman" w:cs="Times New Roman"/>
                <w:sz w:val="28"/>
                <w:szCs w:val="28"/>
              </w:rPr>
              <w:lastRenderedPageBreak/>
              <w:t>Ghi nhận ý kiến của địa phương để nâng cấp hệ thống trong thời gian tới.</w:t>
            </w:r>
          </w:p>
        </w:tc>
      </w:tr>
      <w:tr w:rsidR="00B4731F" w:rsidRPr="00B4731F" w:rsidTr="00F409C1">
        <w:trPr>
          <w:trHeight w:val="58"/>
        </w:trPr>
        <w:tc>
          <w:tcPr>
            <w:tcW w:w="746" w:type="dxa"/>
            <w:noWrap/>
          </w:tcPr>
          <w:p w:rsidR="00526A8D" w:rsidRPr="00B4731F" w:rsidRDefault="00526A8D" w:rsidP="00B4731F">
            <w:pPr>
              <w:pStyle w:val="ListParagraph"/>
              <w:numPr>
                <w:ilvl w:val="0"/>
                <w:numId w:val="10"/>
              </w:numPr>
              <w:spacing w:before="60" w:after="60" w:line="240" w:lineRule="auto"/>
              <w:jc w:val="center"/>
              <w:rPr>
                <w:rFonts w:ascii="Times New Roman" w:eastAsia="Times New Roman" w:hAnsi="Times New Roman" w:cs="Times New Roman"/>
                <w:sz w:val="28"/>
                <w:szCs w:val="28"/>
              </w:rPr>
            </w:pPr>
          </w:p>
        </w:tc>
        <w:tc>
          <w:tcPr>
            <w:tcW w:w="1507" w:type="dxa"/>
            <w:vMerge/>
          </w:tcPr>
          <w:p w:rsidR="00526A8D" w:rsidRPr="00B4731F" w:rsidRDefault="00526A8D" w:rsidP="00B4731F">
            <w:pPr>
              <w:spacing w:before="60" w:after="60" w:line="240" w:lineRule="auto"/>
              <w:jc w:val="center"/>
              <w:rPr>
                <w:rFonts w:ascii="Times New Roman" w:hAnsi="Times New Roman" w:cs="Times New Roman"/>
                <w:sz w:val="28"/>
                <w:szCs w:val="28"/>
              </w:rPr>
            </w:pPr>
          </w:p>
        </w:tc>
        <w:tc>
          <w:tcPr>
            <w:tcW w:w="6386" w:type="dxa"/>
            <w:noWrap/>
          </w:tcPr>
          <w:p w:rsidR="00526A8D" w:rsidRPr="00B4731F" w:rsidRDefault="00526A8D" w:rsidP="00B4731F">
            <w:pPr>
              <w:spacing w:before="60" w:after="60" w:line="240" w:lineRule="auto"/>
              <w:jc w:val="both"/>
              <w:rPr>
                <w:rFonts w:ascii="Times New Roman" w:hAnsi="Times New Roman" w:cs="Times New Roman"/>
                <w:sz w:val="28"/>
                <w:szCs w:val="28"/>
                <w:shd w:val="clear" w:color="auto" w:fill="FFFFFF"/>
              </w:rPr>
            </w:pPr>
            <w:r w:rsidRPr="00B4731F">
              <w:rPr>
                <w:rFonts w:ascii="Times New Roman" w:hAnsi="Times New Roman" w:cs="Times New Roman"/>
                <w:sz w:val="28"/>
                <w:szCs w:val="28"/>
                <w:shd w:val="clear" w:color="auto" w:fill="FFFFFF"/>
              </w:rPr>
              <w:t>Đề nghị Văn phòng Chính phủ có tài liệu hướng dẫn chi tiết cách tính điểm và cách thức thực hiện đối với từng tiêu chí của Bộ chỉ số theo Quyết định số 766/QĐ-TTg ngày 23/6/2022 của Thủ trướng Chính phủ.</w:t>
            </w:r>
          </w:p>
        </w:tc>
        <w:tc>
          <w:tcPr>
            <w:tcW w:w="6896" w:type="dxa"/>
          </w:tcPr>
          <w:p w:rsidR="00526A8D" w:rsidRPr="00B4731F" w:rsidRDefault="00526A8D" w:rsidP="00B4731F">
            <w:pPr>
              <w:spacing w:before="60" w:after="60" w:line="240" w:lineRule="auto"/>
              <w:jc w:val="both"/>
              <w:rPr>
                <w:rFonts w:ascii="Times New Roman" w:eastAsia="Times New Roman" w:hAnsi="Times New Roman" w:cs="Times New Roman"/>
                <w:sz w:val="28"/>
                <w:szCs w:val="28"/>
              </w:rPr>
            </w:pPr>
            <w:r w:rsidRPr="00B4731F">
              <w:rPr>
                <w:rFonts w:ascii="Times New Roman" w:eastAsia="Times New Roman" w:hAnsi="Times New Roman" w:cs="Times New Roman"/>
                <w:sz w:val="28"/>
                <w:szCs w:val="28"/>
              </w:rPr>
              <w:t>Văn phòng Chính phủ đã có hướng dẫn đồng bộ thông tin tại tài liệu hướng dẫn kỹ thuật đăng tải công khai tại Mục Hướng dẫn Bộ, ngành, địa phương trên Cổng DVCQG. Đề nghị địa phương nghiên cứu triển khai thực hiện đúng hướng dẫn.</w:t>
            </w:r>
          </w:p>
        </w:tc>
      </w:tr>
      <w:tr w:rsidR="00B4731F" w:rsidRPr="00B4731F" w:rsidTr="00F409C1">
        <w:trPr>
          <w:trHeight w:val="58"/>
        </w:trPr>
        <w:tc>
          <w:tcPr>
            <w:tcW w:w="746" w:type="dxa"/>
            <w:noWrap/>
          </w:tcPr>
          <w:p w:rsidR="00526A8D" w:rsidRPr="00B4731F" w:rsidRDefault="00526A8D" w:rsidP="00B4731F">
            <w:pPr>
              <w:spacing w:before="60" w:after="60" w:line="240" w:lineRule="auto"/>
              <w:ind w:left="390" w:hanging="226"/>
              <w:rPr>
                <w:rFonts w:ascii="Times New Roman" w:eastAsia="Times New Roman" w:hAnsi="Times New Roman" w:cs="Times New Roman"/>
                <w:b/>
                <w:sz w:val="28"/>
                <w:szCs w:val="28"/>
              </w:rPr>
            </w:pPr>
            <w:r w:rsidRPr="00B4731F">
              <w:rPr>
                <w:rFonts w:ascii="Times New Roman" w:eastAsia="Times New Roman" w:hAnsi="Times New Roman" w:cs="Times New Roman"/>
                <w:b/>
                <w:sz w:val="28"/>
                <w:szCs w:val="28"/>
              </w:rPr>
              <w:t>III</w:t>
            </w:r>
          </w:p>
        </w:tc>
        <w:tc>
          <w:tcPr>
            <w:tcW w:w="14789" w:type="dxa"/>
            <w:gridSpan w:val="3"/>
          </w:tcPr>
          <w:p w:rsidR="00526A8D" w:rsidRPr="00B4731F" w:rsidRDefault="00526A8D" w:rsidP="00B4731F">
            <w:pPr>
              <w:spacing w:before="60" w:after="60" w:line="240" w:lineRule="auto"/>
              <w:jc w:val="both"/>
              <w:rPr>
                <w:rFonts w:ascii="Times New Roman" w:eastAsia="Times New Roman" w:hAnsi="Times New Roman" w:cs="Times New Roman"/>
                <w:b/>
                <w:sz w:val="28"/>
                <w:szCs w:val="28"/>
              </w:rPr>
            </w:pPr>
            <w:r w:rsidRPr="00B4731F">
              <w:rPr>
                <w:rFonts w:ascii="Times New Roman" w:hAnsi="Times New Roman" w:cs="Times New Roman"/>
                <w:b/>
                <w:sz w:val="28"/>
                <w:szCs w:val="28"/>
              </w:rPr>
              <w:t>NHÓM NỘI DUNG LIÊN QUAN ĐẾN CƠ SỞ DỮ LIỆU QUỐC GIA VỀ THỦ TỤC HÀNH CHÍNH</w:t>
            </w:r>
          </w:p>
        </w:tc>
      </w:tr>
      <w:tr w:rsidR="00B4731F" w:rsidRPr="00B4731F" w:rsidTr="00F409C1">
        <w:trPr>
          <w:trHeight w:val="58"/>
        </w:trPr>
        <w:tc>
          <w:tcPr>
            <w:tcW w:w="746" w:type="dxa"/>
            <w:noWrap/>
          </w:tcPr>
          <w:p w:rsidR="00526A8D" w:rsidRPr="00B4731F" w:rsidRDefault="00526A8D" w:rsidP="00B4731F">
            <w:pPr>
              <w:pStyle w:val="ListParagraph"/>
              <w:numPr>
                <w:ilvl w:val="0"/>
                <w:numId w:val="10"/>
              </w:numPr>
              <w:spacing w:before="60" w:after="60" w:line="240" w:lineRule="auto"/>
              <w:jc w:val="center"/>
              <w:rPr>
                <w:rFonts w:ascii="Times New Roman" w:eastAsia="Times New Roman" w:hAnsi="Times New Roman" w:cs="Times New Roman"/>
                <w:sz w:val="28"/>
                <w:szCs w:val="28"/>
              </w:rPr>
            </w:pPr>
          </w:p>
        </w:tc>
        <w:tc>
          <w:tcPr>
            <w:tcW w:w="1507" w:type="dxa"/>
          </w:tcPr>
          <w:p w:rsidR="00526A8D" w:rsidRPr="00B4731F" w:rsidRDefault="00526A8D" w:rsidP="00B4731F">
            <w:pPr>
              <w:spacing w:before="60" w:after="60" w:line="240" w:lineRule="auto"/>
              <w:rPr>
                <w:rFonts w:ascii="Times New Roman" w:hAnsi="Times New Roman" w:cs="Times New Roman"/>
                <w:sz w:val="28"/>
                <w:szCs w:val="28"/>
              </w:rPr>
            </w:pPr>
            <w:r w:rsidRPr="00B4731F">
              <w:rPr>
                <w:rFonts w:ascii="Times New Roman" w:hAnsi="Times New Roman" w:cs="Times New Roman"/>
                <w:sz w:val="28"/>
                <w:szCs w:val="28"/>
              </w:rPr>
              <w:t>UBND tỉnh An Giang</w:t>
            </w:r>
          </w:p>
        </w:tc>
        <w:tc>
          <w:tcPr>
            <w:tcW w:w="6386" w:type="dxa"/>
            <w:noWrap/>
          </w:tcPr>
          <w:p w:rsidR="00526A8D" w:rsidRPr="00B4731F" w:rsidRDefault="00526A8D" w:rsidP="00B4731F">
            <w:pPr>
              <w:spacing w:before="60" w:after="60" w:line="240" w:lineRule="auto"/>
              <w:jc w:val="both"/>
              <w:rPr>
                <w:rFonts w:ascii="Times New Roman" w:hAnsi="Times New Roman" w:cs="Times New Roman"/>
                <w:sz w:val="28"/>
                <w:szCs w:val="28"/>
                <w:shd w:val="clear" w:color="auto" w:fill="FFFFFF"/>
              </w:rPr>
            </w:pPr>
            <w:r w:rsidRPr="00B4731F">
              <w:rPr>
                <w:rFonts w:ascii="Times New Roman" w:hAnsi="Times New Roman" w:cs="Times New Roman"/>
                <w:sz w:val="28"/>
                <w:szCs w:val="28"/>
                <w:shd w:val="clear" w:color="auto" w:fill="FFFFFF"/>
              </w:rPr>
              <w:t>Ủy ban nhân dân tỉnh ban hành các văn bản quy định chi tiết thi hành Luật và Nghị định, trong đó có một số TTHC giao cho địa phương quy định “Điều kiện thủ tục hành chính”, “Thành phần hồ sơ” tại các văn bản quy phạm pháp luật. Do đó, đề nghị Văn phòng Chính phủ hướng dẫn việc cập nhật các các căn cứ pháp lý, thành phần hồ sơ, điều kiện thực hiện TTHC đối với các thủ tục có liên quan trên cơ sở dữ liệu TTHC để đảm bảo tiêu chí công khai, minh bạch.</w:t>
            </w:r>
          </w:p>
        </w:tc>
        <w:tc>
          <w:tcPr>
            <w:tcW w:w="6896" w:type="dxa"/>
          </w:tcPr>
          <w:p w:rsidR="00526A8D" w:rsidRPr="00B4731F" w:rsidRDefault="00526A8D" w:rsidP="00B4731F">
            <w:pPr>
              <w:spacing w:before="60" w:after="60" w:line="240" w:lineRule="auto"/>
              <w:jc w:val="both"/>
              <w:rPr>
                <w:rFonts w:ascii="Times New Roman" w:eastAsia="Times New Roman" w:hAnsi="Times New Roman" w:cs="Times New Roman"/>
                <w:sz w:val="28"/>
                <w:szCs w:val="28"/>
              </w:rPr>
            </w:pPr>
            <w:r w:rsidRPr="00B4731F">
              <w:rPr>
                <w:rFonts w:ascii="Times New Roman" w:eastAsia="Times New Roman" w:hAnsi="Times New Roman" w:cs="Times New Roman"/>
                <w:sz w:val="28"/>
                <w:szCs w:val="28"/>
              </w:rPr>
              <w:t>Đề nghị tỉnh sử dụng chức năng quản trị danh mục căn cứ pháp lý trong CSDLQGTTHC để cập nhật VBQPPL do ĐP ban hành</w:t>
            </w:r>
          </w:p>
        </w:tc>
      </w:tr>
      <w:tr w:rsidR="00B4731F" w:rsidRPr="00B4731F" w:rsidTr="00F409C1">
        <w:trPr>
          <w:trHeight w:val="58"/>
        </w:trPr>
        <w:tc>
          <w:tcPr>
            <w:tcW w:w="746" w:type="dxa"/>
            <w:noWrap/>
          </w:tcPr>
          <w:p w:rsidR="00526A8D" w:rsidRPr="00B4731F" w:rsidRDefault="00526A8D" w:rsidP="00B4731F">
            <w:pPr>
              <w:spacing w:before="60" w:after="60" w:line="240" w:lineRule="auto"/>
              <w:ind w:left="22"/>
              <w:jc w:val="center"/>
              <w:rPr>
                <w:rFonts w:ascii="Times New Roman" w:eastAsia="Times New Roman" w:hAnsi="Times New Roman" w:cs="Times New Roman"/>
                <w:b/>
                <w:sz w:val="28"/>
                <w:szCs w:val="28"/>
              </w:rPr>
            </w:pPr>
            <w:r w:rsidRPr="00B4731F">
              <w:rPr>
                <w:rFonts w:ascii="Times New Roman" w:eastAsia="Times New Roman" w:hAnsi="Times New Roman" w:cs="Times New Roman"/>
                <w:b/>
                <w:sz w:val="28"/>
                <w:szCs w:val="28"/>
              </w:rPr>
              <w:t>IV</w:t>
            </w:r>
          </w:p>
        </w:tc>
        <w:tc>
          <w:tcPr>
            <w:tcW w:w="14789" w:type="dxa"/>
            <w:gridSpan w:val="3"/>
            <w:vAlign w:val="center"/>
          </w:tcPr>
          <w:p w:rsidR="00526A8D" w:rsidRPr="00B4731F" w:rsidRDefault="00526A8D" w:rsidP="00B4731F">
            <w:pPr>
              <w:spacing w:before="60" w:after="60" w:line="240" w:lineRule="auto"/>
              <w:rPr>
                <w:rFonts w:ascii="Times New Roman" w:eastAsia="Times New Roman" w:hAnsi="Times New Roman" w:cs="Times New Roman"/>
                <w:sz w:val="28"/>
                <w:szCs w:val="28"/>
                <w:lang w:val="vi-VN"/>
              </w:rPr>
            </w:pPr>
            <w:r w:rsidRPr="00B4731F">
              <w:rPr>
                <w:rFonts w:ascii="Times New Roman" w:hAnsi="Times New Roman" w:cs="Times New Roman"/>
                <w:b/>
                <w:sz w:val="28"/>
                <w:szCs w:val="28"/>
              </w:rPr>
              <w:t>NHÓM NỘI DUNG LIÊN QUAN ĐẾN HỆ THỐNG XỬ LÝ PHẢN ÁNH, KIẾN NGHỊ TRÊN CỔNG DỊCH VỤ CÔNG QUỐC GIA</w:t>
            </w:r>
          </w:p>
        </w:tc>
      </w:tr>
      <w:tr w:rsidR="00B4731F" w:rsidRPr="00B4731F" w:rsidTr="00F409C1">
        <w:trPr>
          <w:trHeight w:val="58"/>
        </w:trPr>
        <w:tc>
          <w:tcPr>
            <w:tcW w:w="746" w:type="dxa"/>
            <w:noWrap/>
          </w:tcPr>
          <w:p w:rsidR="00526A8D" w:rsidRPr="00B4731F" w:rsidRDefault="00526A8D" w:rsidP="00B4731F">
            <w:pPr>
              <w:pStyle w:val="ListParagraph"/>
              <w:numPr>
                <w:ilvl w:val="0"/>
                <w:numId w:val="10"/>
              </w:numPr>
              <w:spacing w:before="60" w:after="60" w:line="240" w:lineRule="auto"/>
              <w:jc w:val="center"/>
              <w:rPr>
                <w:rFonts w:ascii="Times New Roman" w:eastAsia="Times New Roman" w:hAnsi="Times New Roman" w:cs="Times New Roman"/>
                <w:sz w:val="28"/>
                <w:szCs w:val="28"/>
              </w:rPr>
            </w:pPr>
          </w:p>
        </w:tc>
        <w:tc>
          <w:tcPr>
            <w:tcW w:w="1507" w:type="dxa"/>
          </w:tcPr>
          <w:p w:rsidR="00526A8D" w:rsidRPr="00B4731F" w:rsidRDefault="00526A8D" w:rsidP="00B4731F">
            <w:pPr>
              <w:spacing w:before="60" w:after="60" w:line="240" w:lineRule="auto"/>
              <w:jc w:val="center"/>
              <w:rPr>
                <w:rFonts w:ascii="Times New Roman" w:hAnsi="Times New Roman" w:cs="Times New Roman"/>
                <w:sz w:val="28"/>
                <w:szCs w:val="28"/>
              </w:rPr>
            </w:pPr>
            <w:r w:rsidRPr="00B4731F">
              <w:rPr>
                <w:rFonts w:ascii="Times New Roman" w:hAnsi="Times New Roman" w:cs="Times New Roman"/>
                <w:sz w:val="28"/>
                <w:szCs w:val="28"/>
              </w:rPr>
              <w:t>Bộ Tài nguyên và Môi trường</w:t>
            </w:r>
          </w:p>
        </w:tc>
        <w:tc>
          <w:tcPr>
            <w:tcW w:w="6386" w:type="dxa"/>
            <w:noWrap/>
          </w:tcPr>
          <w:p w:rsidR="00526A8D" w:rsidRPr="00B4731F" w:rsidRDefault="00526A8D" w:rsidP="00B4731F">
            <w:pPr>
              <w:spacing w:before="60" w:after="60" w:line="240" w:lineRule="auto"/>
              <w:jc w:val="both"/>
              <w:rPr>
                <w:rFonts w:ascii="Times New Roman" w:hAnsi="Times New Roman" w:cs="Times New Roman"/>
                <w:sz w:val="28"/>
                <w:szCs w:val="28"/>
                <w:shd w:val="clear" w:color="auto" w:fill="FFFFFF"/>
              </w:rPr>
            </w:pPr>
            <w:r w:rsidRPr="00B4731F">
              <w:rPr>
                <w:rFonts w:ascii="Times New Roman" w:hAnsi="Times New Roman" w:cs="Times New Roman"/>
                <w:sz w:val="28"/>
                <w:szCs w:val="28"/>
                <w:shd w:val="clear" w:color="auto" w:fill="FFFFFF"/>
              </w:rPr>
              <w:t>Để bảo đảm việc tiếp nhận, theo dõi và thống kê, báo cáo việc giải quyết các PAKN của người dân, doanh nghiệp được thực hiện hiệu quả, công khai, minh bạch, Bộ trân trọng đề nghị Cục Kiểm soát thủ tục hành chính nghiên cứu, rà soát và có giải pháp để giải quyết kịp thời một số vấn đề, như sau:</w:t>
            </w:r>
          </w:p>
          <w:p w:rsidR="00526A8D" w:rsidRPr="00B4731F" w:rsidRDefault="00526A8D" w:rsidP="00B4731F">
            <w:pPr>
              <w:spacing w:before="60" w:after="60" w:line="240" w:lineRule="auto"/>
              <w:jc w:val="both"/>
              <w:rPr>
                <w:rFonts w:ascii="Times New Roman" w:hAnsi="Times New Roman" w:cs="Times New Roman"/>
                <w:sz w:val="28"/>
                <w:szCs w:val="28"/>
                <w:shd w:val="clear" w:color="auto" w:fill="FFFFFF"/>
              </w:rPr>
            </w:pPr>
            <w:r w:rsidRPr="00B4731F">
              <w:rPr>
                <w:rFonts w:ascii="Times New Roman" w:hAnsi="Times New Roman" w:cs="Times New Roman"/>
                <w:sz w:val="28"/>
                <w:szCs w:val="28"/>
                <w:shd w:val="clear" w:color="auto" w:fill="FFFFFF"/>
              </w:rPr>
              <w:lastRenderedPageBreak/>
              <w:t>- Có giải pháp đảm bảo thống nhất số liệu báo cáo để phân loại chính xác số PAKN theo lĩnh vực được phân công xử lý, theo phân loại quy định hành chính hay hành vi hành chính; một số PAKN công dân, doanh nghiệp gửi trên hệ thống chuyển về Bộ nhưng không hiển thị để biết, xử lý cũng như các PAKN bị lỗi treo trên Hệ thống (ví dụ PAKN mã số 20240716.0054 của Ông Nguyễn Minh Thanh, Xóm 7, thôn Hải Nhuận - Xã Đông Quí - Huyện Tiền Hải - Tỉnh Thái Bình không xử lý kết thúc được).</w:t>
            </w:r>
          </w:p>
          <w:p w:rsidR="00526A8D" w:rsidRPr="00B4731F" w:rsidRDefault="00526A8D" w:rsidP="00B4731F">
            <w:pPr>
              <w:spacing w:before="60" w:after="60" w:line="240" w:lineRule="auto"/>
              <w:jc w:val="both"/>
              <w:rPr>
                <w:rFonts w:ascii="Times New Roman" w:hAnsi="Times New Roman" w:cs="Times New Roman"/>
                <w:sz w:val="28"/>
                <w:szCs w:val="28"/>
                <w:shd w:val="clear" w:color="auto" w:fill="FFFFFF"/>
              </w:rPr>
            </w:pPr>
            <w:r w:rsidRPr="00B4731F">
              <w:rPr>
                <w:rFonts w:ascii="Times New Roman" w:hAnsi="Times New Roman" w:cs="Times New Roman"/>
                <w:sz w:val="28"/>
                <w:szCs w:val="28"/>
                <w:shd w:val="clear" w:color="auto" w:fill="FFFFFF"/>
              </w:rPr>
              <w:t>- Cập nhật chính xác các đơn vị trực thuộc Bộ theo cơ cấu tổ chức của Bộ Tài nguyên và Môi trường quy định tại Nghị định số 68/2022/NĐ-CP để không làm ảnh hưởng đến việc thống kê số liệu PAKN mỗi kỳ báo cáo.</w:t>
            </w:r>
          </w:p>
        </w:tc>
        <w:tc>
          <w:tcPr>
            <w:tcW w:w="6896" w:type="dxa"/>
          </w:tcPr>
          <w:p w:rsidR="00526A8D" w:rsidRPr="00B4731F" w:rsidRDefault="00526A8D" w:rsidP="00B4731F">
            <w:pPr>
              <w:spacing w:before="60" w:after="60" w:line="240" w:lineRule="auto"/>
              <w:jc w:val="both"/>
              <w:rPr>
                <w:rFonts w:ascii="Times New Roman" w:eastAsia="Times New Roman" w:hAnsi="Times New Roman" w:cs="Times New Roman"/>
                <w:spacing w:val="-6"/>
                <w:sz w:val="28"/>
                <w:szCs w:val="28"/>
              </w:rPr>
            </w:pPr>
            <w:r w:rsidRPr="00B4731F">
              <w:rPr>
                <w:rFonts w:ascii="Times New Roman" w:eastAsia="Times New Roman" w:hAnsi="Times New Roman" w:cs="Times New Roman"/>
                <w:spacing w:val="-6"/>
                <w:sz w:val="28"/>
                <w:szCs w:val="28"/>
              </w:rPr>
              <w:lastRenderedPageBreak/>
              <w:t>- Việc phân loại các PAKN là phụ thuộc vào thao tác của cán bộ tiếp nhận PAKN tại Bộ, cơ quan, địa phương theo quy định tại QĐ số 31/2021/QĐ-TTg. Đối với các trường hợp phát sinh lỗi trong quá trình sử dụng (nếu có), đề nghị liên hệ BP kỹ thuật của VPCP (Cục KSTTHC) để được hỗ trợ.</w:t>
            </w:r>
          </w:p>
          <w:p w:rsidR="00526A8D" w:rsidRPr="00B4731F" w:rsidRDefault="00526A8D" w:rsidP="00B4731F">
            <w:pPr>
              <w:spacing w:before="60" w:after="60" w:line="240" w:lineRule="auto"/>
              <w:jc w:val="both"/>
              <w:rPr>
                <w:rFonts w:ascii="Times New Roman" w:eastAsia="Times New Roman" w:hAnsi="Times New Roman" w:cs="Times New Roman"/>
                <w:spacing w:val="-6"/>
                <w:sz w:val="28"/>
                <w:szCs w:val="28"/>
              </w:rPr>
            </w:pPr>
            <w:r w:rsidRPr="00B4731F">
              <w:rPr>
                <w:rFonts w:ascii="Times New Roman" w:eastAsia="Times New Roman" w:hAnsi="Times New Roman" w:cs="Times New Roman"/>
                <w:spacing w:val="-6"/>
                <w:sz w:val="28"/>
                <w:szCs w:val="28"/>
              </w:rPr>
              <w:lastRenderedPageBreak/>
              <w:t>- Danh mục CQ trên hệ thống được đồng bộ từ CSDLQGTTHC. Trường hợp Bộ phát hiện dữ liệu không chính xác, đề nghị Bộ kiểm tra tại CSDLQGTTHC</w:t>
            </w:r>
          </w:p>
        </w:tc>
      </w:tr>
      <w:tr w:rsidR="00B4731F" w:rsidRPr="00B4731F" w:rsidTr="00F409C1">
        <w:trPr>
          <w:trHeight w:val="58"/>
        </w:trPr>
        <w:tc>
          <w:tcPr>
            <w:tcW w:w="746" w:type="dxa"/>
            <w:noWrap/>
          </w:tcPr>
          <w:p w:rsidR="00526A8D" w:rsidRPr="00B4731F" w:rsidRDefault="00526A8D" w:rsidP="00B4731F">
            <w:pPr>
              <w:pStyle w:val="ListParagraph"/>
              <w:numPr>
                <w:ilvl w:val="0"/>
                <w:numId w:val="10"/>
              </w:numPr>
              <w:spacing w:before="60" w:after="60" w:line="240" w:lineRule="auto"/>
              <w:jc w:val="center"/>
              <w:rPr>
                <w:rFonts w:ascii="Times New Roman" w:eastAsia="Times New Roman" w:hAnsi="Times New Roman" w:cs="Times New Roman"/>
                <w:sz w:val="28"/>
                <w:szCs w:val="28"/>
              </w:rPr>
            </w:pPr>
          </w:p>
        </w:tc>
        <w:tc>
          <w:tcPr>
            <w:tcW w:w="1507" w:type="dxa"/>
          </w:tcPr>
          <w:p w:rsidR="00526A8D" w:rsidRPr="00B4731F" w:rsidRDefault="00526A8D" w:rsidP="00B4731F">
            <w:pPr>
              <w:spacing w:before="60" w:after="60" w:line="240" w:lineRule="auto"/>
              <w:jc w:val="center"/>
              <w:rPr>
                <w:rFonts w:ascii="Times New Roman" w:hAnsi="Times New Roman" w:cs="Times New Roman"/>
                <w:sz w:val="28"/>
                <w:szCs w:val="28"/>
              </w:rPr>
            </w:pPr>
            <w:r w:rsidRPr="00B4731F">
              <w:rPr>
                <w:rFonts w:ascii="Times New Roman" w:hAnsi="Times New Roman" w:cs="Times New Roman"/>
                <w:sz w:val="28"/>
                <w:szCs w:val="28"/>
              </w:rPr>
              <w:t>UNND tỉnh Khánh Hòa</w:t>
            </w:r>
          </w:p>
        </w:tc>
        <w:tc>
          <w:tcPr>
            <w:tcW w:w="6386" w:type="dxa"/>
            <w:noWrap/>
          </w:tcPr>
          <w:p w:rsidR="00526A8D" w:rsidRPr="00B4731F" w:rsidRDefault="00526A8D" w:rsidP="00B4731F">
            <w:pPr>
              <w:spacing w:before="60" w:after="60" w:line="240" w:lineRule="auto"/>
              <w:jc w:val="both"/>
              <w:rPr>
                <w:rFonts w:ascii="Times New Roman" w:hAnsi="Times New Roman" w:cs="Times New Roman"/>
                <w:sz w:val="28"/>
                <w:szCs w:val="28"/>
                <w:shd w:val="clear" w:color="auto" w:fill="FFFFFF"/>
              </w:rPr>
            </w:pPr>
            <w:r w:rsidRPr="00B4731F">
              <w:rPr>
                <w:rFonts w:ascii="Times New Roman" w:hAnsi="Times New Roman" w:cs="Times New Roman"/>
                <w:sz w:val="28"/>
                <w:szCs w:val="28"/>
                <w:shd w:val="clear" w:color="auto" w:fill="FFFFFF"/>
              </w:rPr>
              <w:t>Kiến nghị Văn phòng Chính phủ:</w:t>
            </w:r>
          </w:p>
          <w:p w:rsidR="00526A8D" w:rsidRPr="00B4731F" w:rsidRDefault="00526A8D" w:rsidP="00B4731F">
            <w:pPr>
              <w:spacing w:before="60" w:after="60" w:line="240" w:lineRule="auto"/>
              <w:jc w:val="both"/>
              <w:rPr>
                <w:rFonts w:ascii="Times New Roman" w:hAnsi="Times New Roman" w:cs="Times New Roman"/>
                <w:sz w:val="28"/>
                <w:szCs w:val="28"/>
                <w:shd w:val="clear" w:color="auto" w:fill="FFFFFF"/>
              </w:rPr>
            </w:pPr>
            <w:r w:rsidRPr="00B4731F">
              <w:rPr>
                <w:rFonts w:ascii="Times New Roman" w:hAnsi="Times New Roman" w:cs="Times New Roman"/>
                <w:sz w:val="28"/>
                <w:szCs w:val="28"/>
                <w:shd w:val="clear" w:color="auto" w:fill="FFFFFF"/>
              </w:rPr>
              <w:t xml:space="preserve">- Sớm điều chỉnh, hoàn thiện công cụ thống kê trên Hệ thống Phản ánh kiến nghị của quốc gia; </w:t>
            </w:r>
          </w:p>
          <w:p w:rsidR="00526A8D" w:rsidRPr="00B4731F" w:rsidRDefault="00526A8D" w:rsidP="00B4731F">
            <w:pPr>
              <w:spacing w:before="60" w:after="60" w:line="240" w:lineRule="auto"/>
              <w:jc w:val="both"/>
              <w:rPr>
                <w:rFonts w:ascii="Times New Roman" w:hAnsi="Times New Roman" w:cs="Times New Roman"/>
                <w:sz w:val="28"/>
                <w:szCs w:val="28"/>
                <w:shd w:val="clear" w:color="auto" w:fill="FFFFFF"/>
              </w:rPr>
            </w:pPr>
            <w:r w:rsidRPr="00B4731F">
              <w:rPr>
                <w:rFonts w:ascii="Times New Roman" w:hAnsi="Times New Roman" w:cs="Times New Roman"/>
                <w:sz w:val="28"/>
                <w:szCs w:val="28"/>
                <w:shd w:val="clear" w:color="auto" w:fill="FFFFFF"/>
              </w:rPr>
              <w:t>- Hướng dẫn, hỗ trợ xử lý các phản ánh kiến nghị đang ở trạng thái chờ bổ sung (từ năm 2023) tại tài khoản của địa phương để đảm bảo công tác thống kê chính xác, tạo điều kiện thuận lợi cho địa phương trong công tác theo dõi, báo cáo theo quy định.</w:t>
            </w:r>
          </w:p>
        </w:tc>
        <w:tc>
          <w:tcPr>
            <w:tcW w:w="6896" w:type="dxa"/>
          </w:tcPr>
          <w:p w:rsidR="00526A8D" w:rsidRPr="00B4731F" w:rsidRDefault="00526A8D" w:rsidP="00B4731F">
            <w:pPr>
              <w:spacing w:before="60" w:after="60" w:line="240" w:lineRule="auto"/>
              <w:jc w:val="both"/>
              <w:rPr>
                <w:rFonts w:ascii="Times New Roman" w:eastAsia="Times New Roman" w:hAnsi="Times New Roman" w:cs="Times New Roman"/>
                <w:spacing w:val="-6"/>
                <w:sz w:val="28"/>
                <w:szCs w:val="28"/>
              </w:rPr>
            </w:pPr>
            <w:r w:rsidRPr="00B4731F">
              <w:rPr>
                <w:rFonts w:ascii="Times New Roman" w:eastAsia="Times New Roman" w:hAnsi="Times New Roman" w:cs="Times New Roman"/>
                <w:spacing w:val="-6"/>
                <w:sz w:val="28"/>
                <w:szCs w:val="28"/>
              </w:rPr>
              <w:t>Trường hợp Công dân không bổ sung thông tin, đề nghị tỉnh bấm nút Từ chối xử lý các PAKN không này theo quy định</w:t>
            </w:r>
          </w:p>
        </w:tc>
      </w:tr>
      <w:tr w:rsidR="00B4731F" w:rsidRPr="00B4731F" w:rsidTr="00F409C1">
        <w:trPr>
          <w:trHeight w:val="58"/>
        </w:trPr>
        <w:tc>
          <w:tcPr>
            <w:tcW w:w="746" w:type="dxa"/>
            <w:noWrap/>
          </w:tcPr>
          <w:p w:rsidR="00526A8D" w:rsidRPr="00B4731F" w:rsidRDefault="00526A8D" w:rsidP="00B4731F">
            <w:pPr>
              <w:spacing w:before="60" w:after="60" w:line="240" w:lineRule="auto"/>
              <w:ind w:left="32"/>
              <w:jc w:val="center"/>
              <w:rPr>
                <w:rFonts w:ascii="Times New Roman" w:eastAsia="Times New Roman" w:hAnsi="Times New Roman" w:cs="Times New Roman"/>
                <w:b/>
                <w:sz w:val="28"/>
                <w:szCs w:val="28"/>
              </w:rPr>
            </w:pPr>
            <w:r w:rsidRPr="00B4731F">
              <w:rPr>
                <w:rFonts w:ascii="Times New Roman" w:eastAsia="Times New Roman" w:hAnsi="Times New Roman" w:cs="Times New Roman"/>
                <w:b/>
                <w:sz w:val="28"/>
                <w:szCs w:val="28"/>
              </w:rPr>
              <w:t>V</w:t>
            </w:r>
          </w:p>
        </w:tc>
        <w:tc>
          <w:tcPr>
            <w:tcW w:w="14789" w:type="dxa"/>
            <w:gridSpan w:val="3"/>
          </w:tcPr>
          <w:p w:rsidR="00526A8D" w:rsidRPr="00B4731F" w:rsidRDefault="00526A8D" w:rsidP="00B4731F">
            <w:pPr>
              <w:spacing w:before="60" w:after="60" w:line="240" w:lineRule="auto"/>
              <w:rPr>
                <w:rFonts w:ascii="Times New Roman" w:eastAsia="Times New Roman" w:hAnsi="Times New Roman" w:cs="Times New Roman"/>
                <w:b/>
                <w:spacing w:val="-6"/>
                <w:sz w:val="28"/>
                <w:szCs w:val="28"/>
              </w:rPr>
            </w:pPr>
            <w:r w:rsidRPr="00B4731F">
              <w:rPr>
                <w:rFonts w:ascii="Times New Roman" w:hAnsi="Times New Roman" w:cs="Times New Roman"/>
                <w:b/>
                <w:sz w:val="28"/>
                <w:szCs w:val="28"/>
              </w:rPr>
              <w:t>NHÓM NỘI DUNG LIÊN QUAN ĐẾN TTHC NỘI BỘ</w:t>
            </w:r>
          </w:p>
        </w:tc>
      </w:tr>
      <w:tr w:rsidR="00B4731F" w:rsidRPr="00B4731F" w:rsidTr="00F409C1">
        <w:trPr>
          <w:trHeight w:val="391"/>
        </w:trPr>
        <w:tc>
          <w:tcPr>
            <w:tcW w:w="746" w:type="dxa"/>
            <w:noWrap/>
          </w:tcPr>
          <w:p w:rsidR="00526A8D" w:rsidRPr="00B4731F" w:rsidRDefault="00526A8D" w:rsidP="00B4731F">
            <w:pPr>
              <w:pStyle w:val="ListParagraph"/>
              <w:numPr>
                <w:ilvl w:val="0"/>
                <w:numId w:val="10"/>
              </w:numPr>
              <w:spacing w:before="60" w:after="60" w:line="240" w:lineRule="auto"/>
              <w:jc w:val="center"/>
              <w:rPr>
                <w:rFonts w:ascii="Times New Roman" w:eastAsia="Times New Roman" w:hAnsi="Times New Roman" w:cs="Times New Roman"/>
                <w:sz w:val="28"/>
                <w:szCs w:val="28"/>
              </w:rPr>
            </w:pPr>
          </w:p>
        </w:tc>
        <w:tc>
          <w:tcPr>
            <w:tcW w:w="1507" w:type="dxa"/>
          </w:tcPr>
          <w:p w:rsidR="00526A8D" w:rsidRPr="00B4731F" w:rsidRDefault="00526A8D" w:rsidP="00B4731F">
            <w:pPr>
              <w:spacing w:before="60" w:after="60" w:line="240" w:lineRule="auto"/>
              <w:jc w:val="center"/>
              <w:rPr>
                <w:rFonts w:ascii="Times New Roman" w:hAnsi="Times New Roman" w:cs="Times New Roman"/>
                <w:sz w:val="28"/>
                <w:szCs w:val="28"/>
              </w:rPr>
            </w:pPr>
            <w:r w:rsidRPr="00B4731F">
              <w:rPr>
                <w:rFonts w:ascii="Times New Roman" w:hAnsi="Times New Roman" w:cs="Times New Roman"/>
                <w:sz w:val="28"/>
                <w:szCs w:val="28"/>
              </w:rPr>
              <w:t>UBND tỉnh Long An</w:t>
            </w:r>
          </w:p>
        </w:tc>
        <w:tc>
          <w:tcPr>
            <w:tcW w:w="6386" w:type="dxa"/>
            <w:noWrap/>
          </w:tcPr>
          <w:p w:rsidR="00526A8D" w:rsidRPr="00B4731F" w:rsidRDefault="00526A8D" w:rsidP="00B4731F">
            <w:pPr>
              <w:tabs>
                <w:tab w:val="left" w:pos="3768"/>
              </w:tabs>
              <w:spacing w:before="60" w:after="60" w:line="240" w:lineRule="auto"/>
              <w:jc w:val="both"/>
              <w:rPr>
                <w:rFonts w:ascii="Times New Roman" w:hAnsi="Times New Roman" w:cs="Times New Roman"/>
                <w:sz w:val="28"/>
                <w:szCs w:val="28"/>
                <w:shd w:val="clear" w:color="auto" w:fill="FFFFFF"/>
              </w:rPr>
            </w:pPr>
            <w:r w:rsidRPr="00B4731F">
              <w:rPr>
                <w:rFonts w:ascii="Times New Roman" w:hAnsi="Times New Roman" w:cs="Times New Roman"/>
                <w:bCs/>
                <w:sz w:val="28"/>
                <w:szCs w:val="28"/>
                <w:shd w:val="clear" w:color="auto" w:fill="FFFFFF"/>
              </w:rPr>
              <w:t xml:space="preserve">Có văn bản hướng dẫn địa phương xử lý việc tiếp nhận và giải quyết hồ sơ TTHC đối với các trường hợp TTHC được công khai trên cơ sở dữ liệu quốc gia bị trùng lặp với TTHC nội bộ tại văn bản 5990/VPCP-KSTTHC </w:t>
            </w:r>
            <w:r w:rsidRPr="00B4731F">
              <w:rPr>
                <w:rFonts w:ascii="Times New Roman" w:hAnsi="Times New Roman" w:cs="Times New Roman"/>
                <w:bCs/>
                <w:sz w:val="28"/>
                <w:szCs w:val="28"/>
                <w:shd w:val="clear" w:color="auto" w:fill="FFFFFF"/>
              </w:rPr>
              <w:lastRenderedPageBreak/>
              <w:t>ngày 22/8/2024 của Văn phòng Chính phủ (ví dụ cụ thể: 05 TTHC lĩnh vực “Thành lập và sắp xếp lại doanh nghiệp do Nhà nước nắm giữ 100 phần trăm vốn điều lệ” thuộc thẩm quyền quản lý của Bộ Kế hoạch và Đầu tư).</w:t>
            </w:r>
          </w:p>
        </w:tc>
        <w:tc>
          <w:tcPr>
            <w:tcW w:w="6896" w:type="dxa"/>
            <w:shd w:val="clear" w:color="auto" w:fill="auto"/>
          </w:tcPr>
          <w:p w:rsidR="00526A8D" w:rsidRPr="00B4731F" w:rsidRDefault="00526A8D" w:rsidP="00B4731F">
            <w:pPr>
              <w:spacing w:before="60" w:after="60" w:line="240" w:lineRule="auto"/>
              <w:jc w:val="both"/>
              <w:rPr>
                <w:rFonts w:ascii="Times New Roman" w:eastAsia="Times New Roman" w:hAnsi="Times New Roman" w:cs="Times New Roman"/>
                <w:spacing w:val="-6"/>
                <w:sz w:val="28"/>
                <w:szCs w:val="28"/>
              </w:rPr>
            </w:pPr>
            <w:r w:rsidRPr="00B4731F">
              <w:rPr>
                <w:rFonts w:ascii="Times New Roman" w:eastAsia="Times New Roman" w:hAnsi="Times New Roman" w:cs="Times New Roman"/>
                <w:spacing w:val="-6"/>
                <w:sz w:val="28"/>
                <w:szCs w:val="28"/>
              </w:rPr>
              <w:lastRenderedPageBreak/>
              <w:t>- Trường hợp TTHC vẫn đang được công khai trên CSDLQG về TTHC, địa phương tiếp nhận và giải quyết hồ sơ theo quy định hiện hành về kiểm soát TTHC tại Nghị định số 63/2010/NĐ-CP và các văn bản liên quan.</w:t>
            </w:r>
          </w:p>
          <w:p w:rsidR="00526A8D" w:rsidRPr="00B4731F" w:rsidRDefault="00526A8D" w:rsidP="00B4731F">
            <w:pPr>
              <w:spacing w:before="60" w:after="60" w:line="240" w:lineRule="auto"/>
              <w:jc w:val="both"/>
              <w:rPr>
                <w:rFonts w:ascii="Times New Roman" w:eastAsia="Times New Roman" w:hAnsi="Times New Roman" w:cs="Times New Roman"/>
                <w:spacing w:val="-6"/>
                <w:sz w:val="28"/>
                <w:szCs w:val="28"/>
              </w:rPr>
            </w:pPr>
            <w:r w:rsidRPr="00B4731F">
              <w:rPr>
                <w:rFonts w:ascii="Times New Roman" w:eastAsia="Times New Roman" w:hAnsi="Times New Roman" w:cs="Times New Roman"/>
                <w:spacing w:val="-6"/>
                <w:sz w:val="28"/>
                <w:szCs w:val="28"/>
              </w:rPr>
              <w:lastRenderedPageBreak/>
              <w:t>- Đồng thời, địa phương thực hiện việc rà soát, đơn giản hóa TTHC theo thẩm quyền và đề xuất cấp có thẩm quyền đối với phương án đơn giản hóa không thuộc thẩm quyền của địa phương theo hướng dẫn của Văn phòng Chính phủ về rà soát, đơn giản hóa TTHC nội bộ.</w:t>
            </w:r>
          </w:p>
        </w:tc>
      </w:tr>
      <w:tr w:rsidR="00B4731F" w:rsidRPr="00B4731F" w:rsidTr="00F409C1">
        <w:trPr>
          <w:trHeight w:val="391"/>
        </w:trPr>
        <w:tc>
          <w:tcPr>
            <w:tcW w:w="746" w:type="dxa"/>
            <w:noWrap/>
          </w:tcPr>
          <w:p w:rsidR="00526A8D" w:rsidRPr="00B4731F" w:rsidRDefault="00526A8D" w:rsidP="00B4731F">
            <w:pPr>
              <w:pStyle w:val="ListParagraph"/>
              <w:numPr>
                <w:ilvl w:val="0"/>
                <w:numId w:val="10"/>
              </w:numPr>
              <w:spacing w:before="60" w:after="60" w:line="240" w:lineRule="auto"/>
              <w:jc w:val="center"/>
              <w:rPr>
                <w:rFonts w:ascii="Times New Roman" w:eastAsia="Times New Roman" w:hAnsi="Times New Roman" w:cs="Times New Roman"/>
                <w:sz w:val="28"/>
                <w:szCs w:val="28"/>
              </w:rPr>
            </w:pPr>
          </w:p>
        </w:tc>
        <w:tc>
          <w:tcPr>
            <w:tcW w:w="1507" w:type="dxa"/>
          </w:tcPr>
          <w:p w:rsidR="00526A8D" w:rsidRPr="00B4731F" w:rsidRDefault="00526A8D" w:rsidP="00B4731F">
            <w:pPr>
              <w:spacing w:before="60" w:after="60" w:line="240" w:lineRule="auto"/>
              <w:jc w:val="center"/>
              <w:rPr>
                <w:rFonts w:ascii="Times New Roman" w:hAnsi="Times New Roman" w:cs="Times New Roman"/>
                <w:sz w:val="28"/>
                <w:szCs w:val="28"/>
              </w:rPr>
            </w:pPr>
            <w:r w:rsidRPr="00B4731F">
              <w:rPr>
                <w:rFonts w:ascii="Times New Roman" w:hAnsi="Times New Roman" w:cs="Times New Roman"/>
                <w:sz w:val="28"/>
                <w:szCs w:val="28"/>
              </w:rPr>
              <w:t>UBND tỉnh Quảng Ninh</w:t>
            </w:r>
          </w:p>
        </w:tc>
        <w:tc>
          <w:tcPr>
            <w:tcW w:w="6386" w:type="dxa"/>
            <w:noWrap/>
          </w:tcPr>
          <w:p w:rsidR="00526A8D" w:rsidRPr="00B4731F" w:rsidRDefault="00526A8D" w:rsidP="00B4731F">
            <w:pPr>
              <w:tabs>
                <w:tab w:val="left" w:pos="3768"/>
              </w:tabs>
              <w:spacing w:before="60" w:after="60" w:line="240" w:lineRule="auto"/>
              <w:jc w:val="both"/>
              <w:rPr>
                <w:rFonts w:ascii="Times New Roman" w:hAnsi="Times New Roman" w:cs="Times New Roman"/>
                <w:bCs/>
                <w:sz w:val="28"/>
                <w:szCs w:val="28"/>
                <w:shd w:val="clear" w:color="auto" w:fill="FFFFFF"/>
              </w:rPr>
            </w:pPr>
            <w:r w:rsidRPr="00B4731F">
              <w:rPr>
                <w:rFonts w:ascii="Times New Roman" w:hAnsi="Times New Roman" w:cs="Times New Roman"/>
                <w:bCs/>
                <w:sz w:val="28"/>
                <w:szCs w:val="28"/>
                <w:shd w:val="clear" w:color="auto" w:fill="FFFFFF"/>
              </w:rPr>
              <w:t>Đề nghị Văn phòng Chính phủ có văn bản hướng dẫn đối với nội dung sau: hiện tại, TTHC nội bộ trong thuộc thẩm quyền giải quyết của cấp tỉnh gồm 2 loại: TTHC nội bộ thuộc thẩm quyền giải quyết của cấp tỉnh do Trung ương ban hành và TTHC nội bộ thuộc thẩm quyền giải quyết của cấp tỉnh do địa phương quy định. Đối với những thủ tục hành chính nội bộ do Trung ương ban hành, khi nhận được Quyết định địa phương phải triển khai như thế nào? Địa phương có phải rà soát, đưa ra phương án đơn giản hóa với những thủ tục hành chính nội bộ này hay không?</w:t>
            </w:r>
          </w:p>
        </w:tc>
        <w:tc>
          <w:tcPr>
            <w:tcW w:w="6896" w:type="dxa"/>
            <w:shd w:val="clear" w:color="auto" w:fill="auto"/>
          </w:tcPr>
          <w:p w:rsidR="00526A8D" w:rsidRPr="00B4731F" w:rsidRDefault="00526A8D" w:rsidP="00B4731F">
            <w:pPr>
              <w:spacing w:before="60" w:after="60" w:line="240" w:lineRule="auto"/>
              <w:jc w:val="both"/>
              <w:rPr>
                <w:rFonts w:ascii="Times New Roman" w:eastAsia="Times New Roman" w:hAnsi="Times New Roman" w:cs="Times New Roman"/>
                <w:sz w:val="28"/>
                <w:szCs w:val="28"/>
              </w:rPr>
            </w:pPr>
            <w:r w:rsidRPr="00B4731F">
              <w:rPr>
                <w:rFonts w:ascii="Times New Roman" w:hAnsi="Times New Roman" w:cs="Times New Roman"/>
                <w:sz w:val="28"/>
                <w:szCs w:val="28"/>
              </w:rPr>
              <w:t xml:space="preserve">- TTHC nội bộ </w:t>
            </w:r>
            <w:r w:rsidRPr="00B4731F">
              <w:rPr>
                <w:rFonts w:ascii="Times New Roman" w:eastAsia="Times New Roman" w:hAnsi="Times New Roman" w:cs="Times New Roman"/>
                <w:sz w:val="28"/>
                <w:szCs w:val="28"/>
              </w:rPr>
              <w:t xml:space="preserve">thuộc thẩm quyền giải quyết của cấp tỉnh gồm 03 loại: (1) TTHC nội bộ thuộc thẩm quyền giải quyết của cấp tỉnh do Trung ương ban hành; (2) TTHC nội bộ thuộc thẩm quyền giải quyết của cấp tỉnh do địa phương quy định; và (3) TTHC do Trung ương quy định 1 phần (khung) và địa phương quy định cụ thể để phù hợp với điều kiện của địa phương. </w:t>
            </w:r>
            <w:r w:rsidRPr="00B4731F">
              <w:rPr>
                <w:rFonts w:ascii="Times New Roman" w:hAnsi="Times New Roman" w:cs="Times New Roman"/>
                <w:sz w:val="28"/>
                <w:szCs w:val="28"/>
              </w:rPr>
              <w:t xml:space="preserve">Thực tiễn triển khai QĐ 1085 cho thấy, TTHC nội bộ loại (3) chiếm nhiều nhất. </w:t>
            </w:r>
          </w:p>
          <w:p w:rsidR="00526A8D" w:rsidRPr="00B4731F" w:rsidRDefault="00526A8D" w:rsidP="00B4731F">
            <w:pPr>
              <w:widowControl w:val="0"/>
              <w:spacing w:before="60" w:after="60" w:line="240" w:lineRule="auto"/>
              <w:jc w:val="both"/>
              <w:rPr>
                <w:rFonts w:ascii="Times New Roman" w:eastAsia="Times New Roman" w:hAnsi="Times New Roman" w:cs="Times New Roman"/>
                <w:sz w:val="28"/>
                <w:szCs w:val="28"/>
              </w:rPr>
            </w:pPr>
            <w:r w:rsidRPr="00B4731F">
              <w:rPr>
                <w:rFonts w:ascii="Times New Roman" w:eastAsia="Times New Roman" w:hAnsi="Times New Roman" w:cs="Times New Roman"/>
                <w:sz w:val="28"/>
                <w:szCs w:val="28"/>
              </w:rPr>
              <w:t>- Đối với những TTHC nội bộ do Trung ương ban hành, đ</w:t>
            </w:r>
            <w:r w:rsidRPr="00B4731F">
              <w:rPr>
                <w:rFonts w:ascii="Times New Roman" w:hAnsi="Times New Roman" w:cs="Times New Roman"/>
                <w:sz w:val="28"/>
                <w:szCs w:val="28"/>
              </w:rPr>
              <w:t>ịa phương cần chủ động nhận diện, công bố đầy đủ TTHC nội bộ thuộc thẩm quyền giải quyết để rà soát, đơn giản hóa. Đ</w:t>
            </w:r>
            <w:r w:rsidRPr="00B4731F">
              <w:rPr>
                <w:rFonts w:ascii="Times New Roman" w:eastAsia="Times New Roman" w:hAnsi="Times New Roman" w:cs="Times New Roman"/>
                <w:sz w:val="28"/>
                <w:szCs w:val="28"/>
              </w:rPr>
              <w:t xml:space="preserve">ịa phương không chờ Trung ương công bố mà phải chủ động công bố để rà soát. Khi Trung ương công bố thì địa phương so sánh, đối chiếu để điều chỉnh (nếu cần). </w:t>
            </w:r>
          </w:p>
          <w:p w:rsidR="00526A8D" w:rsidRPr="00B4731F" w:rsidRDefault="00526A8D" w:rsidP="00B4731F">
            <w:pPr>
              <w:widowControl w:val="0"/>
              <w:spacing w:before="60" w:after="60" w:line="240" w:lineRule="auto"/>
              <w:jc w:val="both"/>
              <w:rPr>
                <w:rFonts w:ascii="Times New Roman" w:eastAsia="Times New Roman" w:hAnsi="Times New Roman" w:cs="Times New Roman"/>
                <w:sz w:val="28"/>
                <w:szCs w:val="28"/>
              </w:rPr>
            </w:pPr>
            <w:r w:rsidRPr="00B4731F">
              <w:rPr>
                <w:rFonts w:ascii="Times New Roman" w:eastAsia="Times New Roman" w:hAnsi="Times New Roman" w:cs="Times New Roman"/>
                <w:sz w:val="28"/>
                <w:szCs w:val="28"/>
              </w:rPr>
              <w:t>Với những TTHC nội bộ do Trung ương ban hành, địa phương thực hiện rà soát như sau:</w:t>
            </w:r>
          </w:p>
          <w:p w:rsidR="00526A8D" w:rsidRPr="00B4731F" w:rsidRDefault="00526A8D" w:rsidP="00B4731F">
            <w:pPr>
              <w:widowControl w:val="0"/>
              <w:spacing w:before="60" w:after="60" w:line="240" w:lineRule="auto"/>
              <w:jc w:val="both"/>
              <w:rPr>
                <w:rFonts w:ascii="Times New Roman" w:eastAsia="Times New Roman" w:hAnsi="Times New Roman" w:cs="Times New Roman"/>
                <w:sz w:val="28"/>
                <w:szCs w:val="28"/>
              </w:rPr>
            </w:pPr>
            <w:r w:rsidRPr="00B4731F">
              <w:rPr>
                <w:rFonts w:ascii="Times New Roman" w:eastAsia="Times New Roman" w:hAnsi="Times New Roman" w:cs="Times New Roman"/>
                <w:sz w:val="28"/>
                <w:szCs w:val="28"/>
              </w:rPr>
              <w:t>- Nội dung thuộc thẩm quyền quy định của Trung ương, địa phương đề xuất phương án đơn giản hóa gửi các bộ, ngành và VPCP (để biết); góp ý cho bộ, ngành Trung ương khi được lấy ý kiến.</w:t>
            </w:r>
          </w:p>
          <w:p w:rsidR="00526A8D" w:rsidRPr="00B4731F" w:rsidRDefault="00526A8D" w:rsidP="00B4731F">
            <w:pPr>
              <w:widowControl w:val="0"/>
              <w:spacing w:before="60" w:after="60" w:line="240" w:lineRule="auto"/>
              <w:jc w:val="both"/>
              <w:rPr>
                <w:rFonts w:ascii="Times New Roman" w:eastAsia="Times New Roman" w:hAnsi="Times New Roman" w:cs="Times New Roman"/>
                <w:sz w:val="28"/>
                <w:szCs w:val="28"/>
              </w:rPr>
            </w:pPr>
            <w:r w:rsidRPr="00B4731F">
              <w:rPr>
                <w:rFonts w:ascii="Times New Roman" w:eastAsia="Times New Roman" w:hAnsi="Times New Roman" w:cs="Times New Roman"/>
                <w:sz w:val="28"/>
                <w:szCs w:val="28"/>
              </w:rPr>
              <w:t xml:space="preserve">- Nội dung thuộc thẩm quyền của địa phương (đã quy định) thì rà soát, sửa đổi, bổ sung cho phù hợp, bảo đảm đơn giản </w:t>
            </w:r>
            <w:r w:rsidRPr="00B4731F">
              <w:rPr>
                <w:rFonts w:ascii="Times New Roman" w:eastAsia="Times New Roman" w:hAnsi="Times New Roman" w:cs="Times New Roman"/>
                <w:sz w:val="28"/>
                <w:szCs w:val="28"/>
              </w:rPr>
              <w:lastRenderedPageBreak/>
              <w:t>hóa.</w:t>
            </w:r>
          </w:p>
          <w:p w:rsidR="00526A8D" w:rsidRPr="00B4731F" w:rsidRDefault="00526A8D" w:rsidP="00B4731F">
            <w:pPr>
              <w:spacing w:before="60" w:after="60" w:line="240" w:lineRule="auto"/>
              <w:jc w:val="both"/>
              <w:rPr>
                <w:rFonts w:ascii="Times New Roman" w:eastAsia="Times New Roman" w:hAnsi="Times New Roman" w:cs="Times New Roman"/>
                <w:spacing w:val="-6"/>
                <w:sz w:val="28"/>
                <w:szCs w:val="28"/>
              </w:rPr>
            </w:pPr>
            <w:r w:rsidRPr="00B4731F">
              <w:rPr>
                <w:rFonts w:ascii="Times New Roman" w:eastAsia="Times New Roman" w:hAnsi="Times New Roman" w:cs="Times New Roman"/>
                <w:sz w:val="28"/>
                <w:szCs w:val="28"/>
              </w:rPr>
              <w:t>- Nội dung thuộc thẩm quyền của địa phương (chưa quy định và hiện tại cho rằng không cần quy định), trên thực tế có khó khăn, vướng mắc do thiếu quy định thì rà soát, bổ sung quy định cho hợp lý, thuận tiện, bảo đảm hiệu quả khi thực hiện.</w:t>
            </w:r>
          </w:p>
        </w:tc>
      </w:tr>
      <w:tr w:rsidR="00B4731F" w:rsidRPr="00B4731F" w:rsidTr="00F409C1">
        <w:trPr>
          <w:trHeight w:val="391"/>
        </w:trPr>
        <w:tc>
          <w:tcPr>
            <w:tcW w:w="746" w:type="dxa"/>
            <w:noWrap/>
          </w:tcPr>
          <w:p w:rsidR="00526A8D" w:rsidRPr="00B4731F" w:rsidRDefault="00526A8D" w:rsidP="00B4731F">
            <w:pPr>
              <w:pStyle w:val="ListParagraph"/>
              <w:numPr>
                <w:ilvl w:val="0"/>
                <w:numId w:val="10"/>
              </w:numPr>
              <w:spacing w:before="60" w:after="60" w:line="240" w:lineRule="auto"/>
              <w:jc w:val="center"/>
              <w:rPr>
                <w:rFonts w:ascii="Times New Roman" w:eastAsia="Times New Roman" w:hAnsi="Times New Roman" w:cs="Times New Roman"/>
                <w:sz w:val="28"/>
                <w:szCs w:val="28"/>
              </w:rPr>
            </w:pPr>
          </w:p>
        </w:tc>
        <w:tc>
          <w:tcPr>
            <w:tcW w:w="1507" w:type="dxa"/>
          </w:tcPr>
          <w:p w:rsidR="00526A8D" w:rsidRPr="00B4731F" w:rsidRDefault="00526A8D" w:rsidP="00B4731F">
            <w:pPr>
              <w:spacing w:before="60" w:after="60" w:line="240" w:lineRule="auto"/>
              <w:jc w:val="center"/>
              <w:rPr>
                <w:rFonts w:ascii="Times New Roman" w:hAnsi="Times New Roman" w:cs="Times New Roman"/>
                <w:sz w:val="28"/>
                <w:szCs w:val="28"/>
              </w:rPr>
            </w:pPr>
            <w:r w:rsidRPr="00B4731F">
              <w:rPr>
                <w:rFonts w:ascii="Times New Roman" w:hAnsi="Times New Roman" w:cs="Times New Roman"/>
                <w:sz w:val="28"/>
                <w:szCs w:val="28"/>
              </w:rPr>
              <w:t>UBND tỉnh Lào Cai</w:t>
            </w:r>
          </w:p>
        </w:tc>
        <w:tc>
          <w:tcPr>
            <w:tcW w:w="6386" w:type="dxa"/>
            <w:noWrap/>
          </w:tcPr>
          <w:p w:rsidR="00526A8D" w:rsidRPr="00B4731F" w:rsidRDefault="00526A8D" w:rsidP="00B4731F">
            <w:pPr>
              <w:tabs>
                <w:tab w:val="left" w:pos="3768"/>
              </w:tabs>
              <w:spacing w:before="60" w:after="60" w:line="240" w:lineRule="auto"/>
              <w:jc w:val="both"/>
              <w:rPr>
                <w:rFonts w:ascii="Times New Roman" w:hAnsi="Times New Roman" w:cs="Times New Roman"/>
                <w:sz w:val="28"/>
                <w:szCs w:val="28"/>
                <w:shd w:val="clear" w:color="auto" w:fill="FFFFFF"/>
              </w:rPr>
            </w:pPr>
            <w:r w:rsidRPr="00B4731F">
              <w:rPr>
                <w:rFonts w:ascii="Times New Roman" w:hAnsi="Times New Roman" w:cs="Times New Roman"/>
                <w:sz w:val="28"/>
                <w:szCs w:val="28"/>
                <w:shd w:val="clear" w:color="auto" w:fill="FFFFFF"/>
              </w:rPr>
              <w:t>Đề nghị Văn phòng Chính phủ xem xét, đôn đốc các bộ, ngành công bố TTHC nội bộ thuộc phạm vi chức năng quản lý để địa phương có cơ sở thực hiện công bố theo quy định.</w:t>
            </w:r>
          </w:p>
        </w:tc>
        <w:tc>
          <w:tcPr>
            <w:tcW w:w="6896" w:type="dxa"/>
            <w:shd w:val="clear" w:color="auto" w:fill="auto"/>
          </w:tcPr>
          <w:p w:rsidR="00526A8D" w:rsidRPr="00B4731F" w:rsidRDefault="00526A8D" w:rsidP="00B4731F">
            <w:pPr>
              <w:spacing w:before="60" w:after="60" w:line="240" w:lineRule="auto"/>
              <w:jc w:val="both"/>
              <w:rPr>
                <w:rFonts w:ascii="Times New Roman" w:hAnsi="Times New Roman" w:cs="Times New Roman"/>
                <w:sz w:val="28"/>
                <w:szCs w:val="28"/>
                <w:shd w:val="clear" w:color="auto" w:fill="FFFFFF"/>
              </w:rPr>
            </w:pPr>
            <w:r w:rsidRPr="00B4731F">
              <w:rPr>
                <w:rFonts w:ascii="Times New Roman" w:hAnsi="Times New Roman" w:cs="Times New Roman"/>
                <w:sz w:val="28"/>
                <w:szCs w:val="28"/>
                <w:shd w:val="clear" w:color="auto" w:fill="FFFFFF"/>
              </w:rPr>
              <w:t xml:space="preserve">Văn phòng Chính phủ thường xuyên đôn đốc các bộ, ngành công bố TTHC nội bộ thuộc phạm vi chức năng quản lý. </w:t>
            </w:r>
          </w:p>
          <w:p w:rsidR="00526A8D" w:rsidRPr="00B4731F" w:rsidRDefault="00526A8D" w:rsidP="00B4731F">
            <w:pPr>
              <w:spacing w:before="60" w:after="60" w:line="240" w:lineRule="auto"/>
              <w:jc w:val="both"/>
              <w:rPr>
                <w:rFonts w:ascii="Times New Roman" w:eastAsia="Times New Roman" w:hAnsi="Times New Roman" w:cs="Times New Roman"/>
                <w:spacing w:val="-6"/>
                <w:sz w:val="28"/>
                <w:szCs w:val="28"/>
              </w:rPr>
            </w:pPr>
            <w:r w:rsidRPr="00B4731F">
              <w:rPr>
                <w:rFonts w:ascii="Times New Roman" w:hAnsi="Times New Roman" w:cs="Times New Roman"/>
                <w:sz w:val="28"/>
                <w:szCs w:val="28"/>
                <w:shd w:val="clear" w:color="auto" w:fill="FFFFFF"/>
              </w:rPr>
              <w:t xml:space="preserve">Tuy nhiên, đề nghị địa phương </w:t>
            </w:r>
            <w:r w:rsidRPr="00B4731F">
              <w:rPr>
                <w:rFonts w:ascii="Times New Roman" w:eastAsia="Times New Roman" w:hAnsi="Times New Roman" w:cs="Times New Roman"/>
                <w:sz w:val="28"/>
                <w:szCs w:val="28"/>
              </w:rPr>
              <w:t>chủ động công bố để rà soát, không chờ Trung ương công bố.</w:t>
            </w:r>
          </w:p>
        </w:tc>
      </w:tr>
      <w:tr w:rsidR="00B4731F" w:rsidRPr="00B4731F" w:rsidTr="00F409C1">
        <w:trPr>
          <w:trHeight w:val="391"/>
        </w:trPr>
        <w:tc>
          <w:tcPr>
            <w:tcW w:w="746" w:type="dxa"/>
            <w:noWrap/>
          </w:tcPr>
          <w:p w:rsidR="00526A8D" w:rsidRPr="00B4731F" w:rsidRDefault="00526A8D" w:rsidP="00B4731F">
            <w:pPr>
              <w:pStyle w:val="ListParagraph"/>
              <w:numPr>
                <w:ilvl w:val="0"/>
                <w:numId w:val="10"/>
              </w:numPr>
              <w:spacing w:before="60" w:after="60" w:line="240" w:lineRule="auto"/>
              <w:jc w:val="center"/>
              <w:rPr>
                <w:rFonts w:ascii="Times New Roman" w:eastAsia="Times New Roman" w:hAnsi="Times New Roman" w:cs="Times New Roman"/>
                <w:sz w:val="28"/>
                <w:szCs w:val="28"/>
              </w:rPr>
            </w:pPr>
          </w:p>
        </w:tc>
        <w:tc>
          <w:tcPr>
            <w:tcW w:w="1507" w:type="dxa"/>
          </w:tcPr>
          <w:p w:rsidR="00526A8D" w:rsidRPr="00B4731F" w:rsidRDefault="00526A8D" w:rsidP="00B4731F">
            <w:pPr>
              <w:spacing w:before="60" w:after="60" w:line="240" w:lineRule="auto"/>
              <w:jc w:val="center"/>
              <w:rPr>
                <w:rFonts w:ascii="Times New Roman" w:hAnsi="Times New Roman" w:cs="Times New Roman"/>
                <w:sz w:val="28"/>
                <w:szCs w:val="28"/>
              </w:rPr>
            </w:pPr>
            <w:r w:rsidRPr="00B4731F">
              <w:rPr>
                <w:rFonts w:ascii="Times New Roman" w:hAnsi="Times New Roman" w:cs="Times New Roman"/>
                <w:sz w:val="28"/>
                <w:szCs w:val="28"/>
              </w:rPr>
              <w:t>UBND tỉnh Bắc Kạn</w:t>
            </w:r>
          </w:p>
        </w:tc>
        <w:tc>
          <w:tcPr>
            <w:tcW w:w="6386" w:type="dxa"/>
            <w:noWrap/>
          </w:tcPr>
          <w:p w:rsidR="00526A8D" w:rsidRPr="00B4731F" w:rsidRDefault="00526A8D" w:rsidP="00B4731F">
            <w:pPr>
              <w:tabs>
                <w:tab w:val="left" w:pos="3768"/>
              </w:tabs>
              <w:spacing w:before="60" w:after="60" w:line="240" w:lineRule="auto"/>
              <w:jc w:val="both"/>
              <w:rPr>
                <w:rFonts w:ascii="Times New Roman" w:hAnsi="Times New Roman" w:cs="Times New Roman"/>
                <w:sz w:val="28"/>
                <w:szCs w:val="28"/>
                <w:shd w:val="clear" w:color="auto" w:fill="FFFFFF"/>
              </w:rPr>
            </w:pPr>
            <w:r w:rsidRPr="00B4731F">
              <w:rPr>
                <w:rFonts w:ascii="Times New Roman" w:hAnsi="Times New Roman" w:cs="Times New Roman"/>
                <w:sz w:val="28"/>
                <w:szCs w:val="28"/>
                <w:shd w:val="clear" w:color="auto" w:fill="FFFFFF"/>
              </w:rPr>
              <w:t>Đề nghị Văn phòng Chính phủ tham mưu ban hành thể chế riêng quy định về việc thực hiện TTHC nội bộ giữa các cơ quan hành chính nhà nước.</w:t>
            </w:r>
          </w:p>
        </w:tc>
        <w:tc>
          <w:tcPr>
            <w:tcW w:w="6896" w:type="dxa"/>
            <w:shd w:val="clear" w:color="auto" w:fill="auto"/>
          </w:tcPr>
          <w:p w:rsidR="00526A8D" w:rsidRPr="00B4731F" w:rsidRDefault="00526A8D" w:rsidP="00B4731F">
            <w:pPr>
              <w:spacing w:before="60" w:after="60" w:line="240" w:lineRule="auto"/>
              <w:jc w:val="both"/>
              <w:rPr>
                <w:rFonts w:ascii="Times New Roman" w:eastAsia="Times New Roman" w:hAnsi="Times New Roman" w:cs="Times New Roman"/>
                <w:spacing w:val="-2"/>
                <w:sz w:val="28"/>
                <w:szCs w:val="28"/>
              </w:rPr>
            </w:pPr>
            <w:r w:rsidRPr="00B4731F">
              <w:rPr>
                <w:rFonts w:ascii="Times New Roman" w:eastAsia="Times New Roman" w:hAnsi="Times New Roman" w:cs="Times New Roman"/>
                <w:spacing w:val="-6"/>
                <w:sz w:val="28"/>
                <w:szCs w:val="28"/>
              </w:rPr>
              <w:t>VPCP ghi nhận ý kiến của địa phương và sẽ nghiên cứu, tham mưu cho cấp có thẩm quyền vào thời điểm phù hợp.</w:t>
            </w:r>
          </w:p>
        </w:tc>
      </w:tr>
      <w:tr w:rsidR="00B4731F" w:rsidRPr="00B4731F" w:rsidTr="00F409C1">
        <w:trPr>
          <w:trHeight w:val="58"/>
        </w:trPr>
        <w:tc>
          <w:tcPr>
            <w:tcW w:w="746" w:type="dxa"/>
            <w:noWrap/>
          </w:tcPr>
          <w:p w:rsidR="00526A8D" w:rsidRPr="00B4731F" w:rsidRDefault="00526A8D" w:rsidP="00B4731F">
            <w:pPr>
              <w:spacing w:before="60" w:after="60" w:line="240" w:lineRule="auto"/>
              <w:jc w:val="center"/>
              <w:rPr>
                <w:rFonts w:ascii="Times New Roman" w:hAnsi="Times New Roman" w:cs="Times New Roman"/>
                <w:b/>
                <w:sz w:val="28"/>
                <w:szCs w:val="28"/>
              </w:rPr>
            </w:pPr>
            <w:r w:rsidRPr="00B4731F">
              <w:rPr>
                <w:rFonts w:ascii="Times New Roman" w:hAnsi="Times New Roman" w:cs="Times New Roman"/>
                <w:b/>
                <w:sz w:val="28"/>
                <w:szCs w:val="28"/>
              </w:rPr>
              <w:t>VI</w:t>
            </w:r>
          </w:p>
        </w:tc>
        <w:tc>
          <w:tcPr>
            <w:tcW w:w="14789" w:type="dxa"/>
            <w:gridSpan w:val="3"/>
            <w:vAlign w:val="center"/>
          </w:tcPr>
          <w:p w:rsidR="00526A8D" w:rsidRPr="00B4731F" w:rsidRDefault="00526A8D" w:rsidP="00B4731F">
            <w:pPr>
              <w:spacing w:before="60" w:after="60" w:line="240" w:lineRule="auto"/>
              <w:rPr>
                <w:rFonts w:ascii="Times New Roman" w:hAnsi="Times New Roman" w:cs="Times New Roman"/>
                <w:b/>
                <w:sz w:val="28"/>
                <w:szCs w:val="28"/>
              </w:rPr>
            </w:pPr>
            <w:r w:rsidRPr="00B4731F">
              <w:rPr>
                <w:rFonts w:ascii="Times New Roman" w:hAnsi="Times New Roman" w:cs="Times New Roman"/>
                <w:b/>
                <w:sz w:val="28"/>
                <w:szCs w:val="28"/>
              </w:rPr>
              <w:t>NHÓM NỘI DUNG KHÁC LIÊN QUAN</w:t>
            </w:r>
          </w:p>
        </w:tc>
      </w:tr>
      <w:tr w:rsidR="00B4731F" w:rsidRPr="00B4731F" w:rsidTr="00F409C1">
        <w:trPr>
          <w:trHeight w:val="391"/>
        </w:trPr>
        <w:tc>
          <w:tcPr>
            <w:tcW w:w="746" w:type="dxa"/>
            <w:noWrap/>
          </w:tcPr>
          <w:p w:rsidR="00526A8D" w:rsidRPr="00B4731F" w:rsidRDefault="00526A8D" w:rsidP="00B4731F">
            <w:pPr>
              <w:pStyle w:val="ListParagraph"/>
              <w:numPr>
                <w:ilvl w:val="0"/>
                <w:numId w:val="10"/>
              </w:numPr>
              <w:spacing w:before="60" w:after="60" w:line="240" w:lineRule="auto"/>
              <w:jc w:val="center"/>
              <w:rPr>
                <w:rFonts w:ascii="Times New Roman" w:eastAsia="Times New Roman" w:hAnsi="Times New Roman" w:cs="Times New Roman"/>
                <w:sz w:val="28"/>
                <w:szCs w:val="28"/>
              </w:rPr>
            </w:pPr>
          </w:p>
        </w:tc>
        <w:tc>
          <w:tcPr>
            <w:tcW w:w="1507" w:type="dxa"/>
          </w:tcPr>
          <w:p w:rsidR="00526A8D" w:rsidRPr="00B4731F" w:rsidRDefault="00526A8D" w:rsidP="00B4731F">
            <w:pPr>
              <w:spacing w:before="60" w:after="60" w:line="240" w:lineRule="auto"/>
              <w:jc w:val="center"/>
              <w:rPr>
                <w:rFonts w:ascii="Times New Roman" w:hAnsi="Times New Roman" w:cs="Times New Roman"/>
                <w:sz w:val="28"/>
                <w:szCs w:val="28"/>
              </w:rPr>
            </w:pPr>
            <w:r w:rsidRPr="00B4731F">
              <w:rPr>
                <w:rFonts w:ascii="Times New Roman" w:hAnsi="Times New Roman" w:cs="Times New Roman"/>
                <w:sz w:val="28"/>
                <w:szCs w:val="28"/>
              </w:rPr>
              <w:t>Bộ Giao thông vận tải</w:t>
            </w:r>
          </w:p>
        </w:tc>
        <w:tc>
          <w:tcPr>
            <w:tcW w:w="6386" w:type="dxa"/>
            <w:noWrap/>
          </w:tcPr>
          <w:p w:rsidR="00526A8D" w:rsidRPr="00B4731F" w:rsidRDefault="00526A8D" w:rsidP="00B4731F">
            <w:pPr>
              <w:tabs>
                <w:tab w:val="left" w:pos="3768"/>
              </w:tabs>
              <w:spacing w:before="60" w:after="60" w:line="240" w:lineRule="auto"/>
              <w:jc w:val="both"/>
              <w:rPr>
                <w:rFonts w:ascii="Times New Roman" w:hAnsi="Times New Roman" w:cs="Times New Roman"/>
                <w:sz w:val="28"/>
                <w:szCs w:val="28"/>
                <w:shd w:val="clear" w:color="auto" w:fill="FFFFFF"/>
              </w:rPr>
            </w:pPr>
            <w:r w:rsidRPr="00B4731F">
              <w:rPr>
                <w:rFonts w:ascii="Times New Roman" w:hAnsi="Times New Roman" w:cs="Times New Roman"/>
                <w:sz w:val="28"/>
                <w:szCs w:val="28"/>
                <w:shd w:val="clear" w:color="auto" w:fill="FFFFFF"/>
              </w:rPr>
              <w:t>Đề nghị Văn phòng Chính phủ quan tâm, hỗ trợ cấp quyền quản trị cấp cao cho Bộ GTVT để thực hiện phân quyền cho các đơn vị thuộc Bộ trên Cổng tham vấn và tra cứu quy định kinh doanh.</w:t>
            </w:r>
          </w:p>
        </w:tc>
        <w:tc>
          <w:tcPr>
            <w:tcW w:w="6896" w:type="dxa"/>
            <w:shd w:val="clear" w:color="auto" w:fill="auto"/>
          </w:tcPr>
          <w:p w:rsidR="00526A8D" w:rsidRPr="00B4731F" w:rsidRDefault="00526A8D" w:rsidP="00B4731F">
            <w:pPr>
              <w:spacing w:before="60" w:after="60" w:line="240" w:lineRule="auto"/>
              <w:jc w:val="both"/>
              <w:rPr>
                <w:rFonts w:ascii="Times New Roman" w:eastAsia="Times New Roman" w:hAnsi="Times New Roman" w:cs="Times New Roman"/>
                <w:spacing w:val="-2"/>
                <w:sz w:val="28"/>
                <w:szCs w:val="28"/>
              </w:rPr>
            </w:pPr>
            <w:r w:rsidRPr="00B4731F">
              <w:rPr>
                <w:rFonts w:ascii="Times New Roman" w:eastAsia="Times New Roman" w:hAnsi="Times New Roman" w:cs="Times New Roman"/>
                <w:spacing w:val="-2"/>
                <w:sz w:val="28"/>
                <w:szCs w:val="28"/>
              </w:rPr>
              <w:t>VPCP sẽ tiếp tục phối hợp với Bộ GTVT và đơn vị cung cấp dịch vụ để khắc phục khó khăn vướng mắc như nội dung Bộ kiến nghị.</w:t>
            </w:r>
          </w:p>
        </w:tc>
      </w:tr>
      <w:tr w:rsidR="00B4731F" w:rsidRPr="00B4731F" w:rsidTr="00F409C1">
        <w:trPr>
          <w:trHeight w:val="391"/>
        </w:trPr>
        <w:tc>
          <w:tcPr>
            <w:tcW w:w="746" w:type="dxa"/>
            <w:noWrap/>
          </w:tcPr>
          <w:p w:rsidR="00526A8D" w:rsidRPr="00B4731F" w:rsidRDefault="00526A8D" w:rsidP="00B4731F">
            <w:pPr>
              <w:pStyle w:val="ListParagraph"/>
              <w:numPr>
                <w:ilvl w:val="0"/>
                <w:numId w:val="10"/>
              </w:numPr>
              <w:spacing w:before="60" w:after="60" w:line="240" w:lineRule="auto"/>
              <w:jc w:val="center"/>
              <w:rPr>
                <w:rFonts w:ascii="Times New Roman" w:eastAsia="Times New Roman" w:hAnsi="Times New Roman" w:cs="Times New Roman"/>
                <w:sz w:val="28"/>
                <w:szCs w:val="28"/>
              </w:rPr>
            </w:pPr>
          </w:p>
        </w:tc>
        <w:tc>
          <w:tcPr>
            <w:tcW w:w="1507" w:type="dxa"/>
          </w:tcPr>
          <w:p w:rsidR="00526A8D" w:rsidRPr="00B4731F" w:rsidRDefault="00526A8D" w:rsidP="00B4731F">
            <w:pPr>
              <w:spacing w:before="60" w:after="60" w:line="240" w:lineRule="auto"/>
              <w:jc w:val="both"/>
              <w:rPr>
                <w:rFonts w:ascii="Times New Roman" w:hAnsi="Times New Roman" w:cs="Times New Roman"/>
                <w:sz w:val="28"/>
                <w:szCs w:val="28"/>
              </w:rPr>
            </w:pPr>
            <w:r w:rsidRPr="00B4731F">
              <w:rPr>
                <w:rFonts w:ascii="Times New Roman" w:hAnsi="Times New Roman" w:cs="Times New Roman"/>
                <w:sz w:val="28"/>
                <w:szCs w:val="28"/>
              </w:rPr>
              <w:t>Bộ Tài nguyên và Môi trường</w:t>
            </w:r>
          </w:p>
        </w:tc>
        <w:tc>
          <w:tcPr>
            <w:tcW w:w="6386" w:type="dxa"/>
            <w:noWrap/>
          </w:tcPr>
          <w:p w:rsidR="00526A8D" w:rsidRPr="00B4731F" w:rsidRDefault="00526A8D" w:rsidP="00B4731F">
            <w:pPr>
              <w:spacing w:before="60" w:after="60" w:line="240" w:lineRule="auto"/>
              <w:jc w:val="both"/>
              <w:rPr>
                <w:rFonts w:ascii="Times New Roman" w:hAnsi="Times New Roman" w:cs="Times New Roman"/>
                <w:sz w:val="28"/>
                <w:szCs w:val="28"/>
              </w:rPr>
            </w:pPr>
            <w:r w:rsidRPr="00B4731F">
              <w:rPr>
                <w:rFonts w:ascii="Times New Roman" w:hAnsi="Times New Roman" w:cs="Times New Roman"/>
                <w:sz w:val="28"/>
                <w:szCs w:val="28"/>
              </w:rPr>
              <w:t xml:space="preserve">Nhiều PAKN của các cơ quan, tổ chức tại các Báo cáo cải cách TTHC do Văn phòng Chính phủ thống kê, Bộ Tài nguyên và Môi trường đã kịp thời xử lý và gửi Văn phòng Chính phủ cũng như các cơ quan, tổ chức kiến nghị. Tuy nhiên, tại các Phụ lục Báo cáo cải cách TTHC hằng tháng do Văn phòng Chính phủ thống kê kết quả xử lý của Bộ vẫn còn tồn đọng. Do đó, đề nghị đơn vị thực hiện thống kê kết quả xử lý kịp thời, chính xác </w:t>
            </w:r>
            <w:r w:rsidRPr="00B4731F">
              <w:rPr>
                <w:rFonts w:ascii="Times New Roman" w:hAnsi="Times New Roman" w:cs="Times New Roman"/>
                <w:sz w:val="28"/>
                <w:szCs w:val="28"/>
              </w:rPr>
              <w:lastRenderedPageBreak/>
              <w:t>trong thời gian tới để không làm ảnh hưởng đến kết quả giải quyết của Bộ.</w:t>
            </w:r>
          </w:p>
        </w:tc>
        <w:tc>
          <w:tcPr>
            <w:tcW w:w="6896" w:type="dxa"/>
            <w:shd w:val="clear" w:color="auto" w:fill="auto"/>
          </w:tcPr>
          <w:p w:rsidR="00526A8D" w:rsidRPr="00B4731F" w:rsidRDefault="00526A8D" w:rsidP="00B4731F">
            <w:pPr>
              <w:spacing w:before="60" w:after="60" w:line="240" w:lineRule="auto"/>
              <w:jc w:val="both"/>
              <w:rPr>
                <w:rFonts w:ascii="Times New Roman" w:eastAsia="Times New Roman" w:hAnsi="Times New Roman" w:cs="Times New Roman"/>
                <w:sz w:val="28"/>
                <w:szCs w:val="28"/>
              </w:rPr>
            </w:pPr>
            <w:r w:rsidRPr="00B4731F">
              <w:rPr>
                <w:rFonts w:ascii="Times New Roman" w:eastAsia="Times New Roman" w:hAnsi="Times New Roman" w:cs="Times New Roman"/>
                <w:sz w:val="28"/>
                <w:szCs w:val="28"/>
              </w:rPr>
              <w:lastRenderedPageBreak/>
              <w:t>VPCP ghi nhận và tiếp thu kiến nghị của Bộ và sẽ cập nhật kịp thời, chính xác tình hình, kết quả trả lời các PAKN thuộc thẩm quyền xử lý của Bộ trong các Báo cáo cải cách TTHC hằng tháng.</w:t>
            </w:r>
          </w:p>
        </w:tc>
      </w:tr>
      <w:tr w:rsidR="00B4731F" w:rsidRPr="00B4731F" w:rsidTr="00F409C1">
        <w:trPr>
          <w:trHeight w:val="391"/>
        </w:trPr>
        <w:tc>
          <w:tcPr>
            <w:tcW w:w="746" w:type="dxa"/>
            <w:noWrap/>
          </w:tcPr>
          <w:p w:rsidR="00526A8D" w:rsidRPr="00B4731F" w:rsidRDefault="00526A8D" w:rsidP="00B4731F">
            <w:pPr>
              <w:pStyle w:val="ListParagraph"/>
              <w:numPr>
                <w:ilvl w:val="0"/>
                <w:numId w:val="10"/>
              </w:numPr>
              <w:spacing w:before="60" w:after="60" w:line="240" w:lineRule="auto"/>
              <w:jc w:val="center"/>
              <w:rPr>
                <w:rFonts w:ascii="Times New Roman" w:eastAsia="Times New Roman" w:hAnsi="Times New Roman" w:cs="Times New Roman"/>
                <w:sz w:val="28"/>
                <w:szCs w:val="28"/>
              </w:rPr>
            </w:pPr>
          </w:p>
        </w:tc>
        <w:tc>
          <w:tcPr>
            <w:tcW w:w="1507" w:type="dxa"/>
          </w:tcPr>
          <w:p w:rsidR="00526A8D" w:rsidRPr="00B4731F" w:rsidRDefault="00526A8D" w:rsidP="00B4731F">
            <w:pPr>
              <w:spacing w:before="60" w:after="60" w:line="240" w:lineRule="auto"/>
              <w:jc w:val="center"/>
              <w:rPr>
                <w:rFonts w:ascii="Times New Roman" w:hAnsi="Times New Roman" w:cs="Times New Roman"/>
                <w:sz w:val="28"/>
                <w:szCs w:val="28"/>
              </w:rPr>
            </w:pPr>
            <w:r w:rsidRPr="00B4731F">
              <w:rPr>
                <w:rFonts w:ascii="Times New Roman" w:hAnsi="Times New Roman" w:cs="Times New Roman"/>
                <w:sz w:val="28"/>
                <w:szCs w:val="28"/>
              </w:rPr>
              <w:t>UBND tỉnh Điện Biên</w:t>
            </w:r>
          </w:p>
        </w:tc>
        <w:tc>
          <w:tcPr>
            <w:tcW w:w="6386" w:type="dxa"/>
            <w:noWrap/>
          </w:tcPr>
          <w:p w:rsidR="00526A8D" w:rsidRPr="00B4731F" w:rsidRDefault="00526A8D" w:rsidP="00B4731F">
            <w:pPr>
              <w:tabs>
                <w:tab w:val="left" w:pos="3768"/>
              </w:tabs>
              <w:spacing w:before="60" w:after="60" w:line="240" w:lineRule="auto"/>
              <w:jc w:val="both"/>
              <w:rPr>
                <w:rFonts w:ascii="Times New Roman" w:hAnsi="Times New Roman" w:cs="Times New Roman"/>
                <w:sz w:val="28"/>
                <w:szCs w:val="28"/>
                <w:shd w:val="clear" w:color="auto" w:fill="FFFFFF"/>
              </w:rPr>
            </w:pPr>
            <w:r w:rsidRPr="00B4731F">
              <w:rPr>
                <w:rFonts w:ascii="Times New Roman" w:hAnsi="Times New Roman" w:cs="Times New Roman"/>
                <w:sz w:val="28"/>
                <w:szCs w:val="28"/>
                <w:shd w:val="clear" w:color="auto" w:fill="FFFFFF"/>
              </w:rPr>
              <w:t>Đề nghị Văn phòng Chính phủ có hướng dẫn cụ thể đối với những văn bản quy phạm pháp luật được ban hành theo trình tự, thủ tục rút gọn, có hiệu lực thi hành kể từ ngày ký ban hành để các cơ quan tham mưu UBND tỉnh ban hành quyết định công bố danh mục TTHC, quyết định phê duyệt quy trình nội bộ, quy trình điện tử đảm bảo theo đúng quy định.</w:t>
            </w:r>
          </w:p>
        </w:tc>
        <w:tc>
          <w:tcPr>
            <w:tcW w:w="6896" w:type="dxa"/>
            <w:shd w:val="clear" w:color="auto" w:fill="auto"/>
          </w:tcPr>
          <w:p w:rsidR="00526A8D" w:rsidRPr="00B4731F" w:rsidRDefault="00526A8D" w:rsidP="00B4731F">
            <w:pPr>
              <w:spacing w:before="60" w:after="60" w:line="240" w:lineRule="auto"/>
              <w:jc w:val="both"/>
              <w:rPr>
                <w:rFonts w:ascii="Times New Roman" w:eastAsia="Times New Roman" w:hAnsi="Times New Roman" w:cs="Times New Roman"/>
                <w:sz w:val="28"/>
                <w:szCs w:val="28"/>
              </w:rPr>
            </w:pPr>
            <w:r w:rsidRPr="00B4731F">
              <w:rPr>
                <w:rFonts w:ascii="Times New Roman" w:eastAsia="Times New Roman" w:hAnsi="Times New Roman" w:cs="Times New Roman"/>
                <w:sz w:val="28"/>
                <w:szCs w:val="28"/>
              </w:rPr>
              <w:t>Ghi nhận ý kiến của địa phương để nghiên cứu, hướng dẫn quy trình nghiệp vụ, kỹ thuật trong thời gian tới.</w:t>
            </w:r>
          </w:p>
        </w:tc>
      </w:tr>
      <w:tr w:rsidR="00B4731F" w:rsidRPr="00B4731F" w:rsidTr="00F409C1">
        <w:trPr>
          <w:trHeight w:val="391"/>
        </w:trPr>
        <w:tc>
          <w:tcPr>
            <w:tcW w:w="746" w:type="dxa"/>
            <w:noWrap/>
          </w:tcPr>
          <w:p w:rsidR="00526A8D" w:rsidRPr="00B4731F" w:rsidRDefault="00526A8D" w:rsidP="00B4731F">
            <w:pPr>
              <w:pStyle w:val="ListParagraph"/>
              <w:numPr>
                <w:ilvl w:val="0"/>
                <w:numId w:val="10"/>
              </w:numPr>
              <w:spacing w:before="60" w:after="60" w:line="240" w:lineRule="auto"/>
              <w:jc w:val="center"/>
              <w:rPr>
                <w:rFonts w:ascii="Times New Roman" w:eastAsia="Times New Roman" w:hAnsi="Times New Roman" w:cs="Times New Roman"/>
                <w:sz w:val="28"/>
                <w:szCs w:val="28"/>
              </w:rPr>
            </w:pPr>
          </w:p>
        </w:tc>
        <w:tc>
          <w:tcPr>
            <w:tcW w:w="1507" w:type="dxa"/>
          </w:tcPr>
          <w:p w:rsidR="00526A8D" w:rsidRPr="00B4731F" w:rsidRDefault="00526A8D" w:rsidP="00B4731F">
            <w:pPr>
              <w:spacing w:before="60" w:after="60" w:line="240" w:lineRule="auto"/>
              <w:jc w:val="center"/>
              <w:rPr>
                <w:rFonts w:ascii="Times New Roman" w:hAnsi="Times New Roman" w:cs="Times New Roman"/>
                <w:sz w:val="28"/>
                <w:szCs w:val="28"/>
              </w:rPr>
            </w:pPr>
            <w:r w:rsidRPr="00B4731F">
              <w:rPr>
                <w:rFonts w:ascii="Times New Roman" w:hAnsi="Times New Roman" w:cs="Times New Roman"/>
                <w:sz w:val="28"/>
                <w:szCs w:val="28"/>
              </w:rPr>
              <w:t>UBND tỉnh Sơn La</w:t>
            </w:r>
          </w:p>
        </w:tc>
        <w:tc>
          <w:tcPr>
            <w:tcW w:w="6386" w:type="dxa"/>
            <w:noWrap/>
          </w:tcPr>
          <w:p w:rsidR="00526A8D" w:rsidRPr="00B4731F" w:rsidRDefault="00526A8D" w:rsidP="00B4731F">
            <w:pPr>
              <w:spacing w:before="60" w:after="60" w:line="240" w:lineRule="auto"/>
              <w:jc w:val="both"/>
              <w:rPr>
                <w:rFonts w:ascii="Times New Roman" w:hAnsi="Times New Roman" w:cs="Times New Roman"/>
                <w:sz w:val="28"/>
                <w:szCs w:val="28"/>
                <w:shd w:val="clear" w:color="auto" w:fill="FFFFFF"/>
              </w:rPr>
            </w:pPr>
            <w:r w:rsidRPr="00B4731F">
              <w:rPr>
                <w:rFonts w:ascii="Times New Roman" w:hAnsi="Times New Roman" w:cs="Times New Roman"/>
                <w:bCs/>
                <w:sz w:val="28"/>
                <w:szCs w:val="28"/>
              </w:rPr>
              <w:t>Kiến nghị Văn phòng Chính phủ</w:t>
            </w:r>
            <w:r w:rsidRPr="00B4731F">
              <w:rPr>
                <w:rFonts w:ascii="Times New Roman" w:hAnsi="Times New Roman" w:cs="Times New Roman"/>
                <w:sz w:val="28"/>
                <w:szCs w:val="28"/>
              </w:rPr>
              <w:t xml:space="preserve"> nghiên cứu, bổ sung, điều chỉnh quy định đối với các TTHC không có quy định thời hạn trả kết quả. Vì, trên hệ thống phần mềm Một cửa của tỉnh không cấu hình được đối với những TTHC không có thời gian trả kết quả do không phù hợp với Nghị định 61/2018/NĐ-CP ngày 23/4/2018 của Chính phủ quy định về thực hiện cơ chế một cửa, một cửa liên thông trong giải quyết thủ tục hành chính.</w:t>
            </w:r>
          </w:p>
        </w:tc>
        <w:tc>
          <w:tcPr>
            <w:tcW w:w="6896" w:type="dxa"/>
            <w:shd w:val="clear" w:color="auto" w:fill="auto"/>
          </w:tcPr>
          <w:p w:rsidR="00526A8D" w:rsidRPr="00B4731F" w:rsidRDefault="00526A8D" w:rsidP="00B4731F">
            <w:pPr>
              <w:spacing w:before="60" w:after="60" w:line="240" w:lineRule="auto"/>
              <w:jc w:val="both"/>
              <w:rPr>
                <w:rFonts w:ascii="Times New Roman" w:eastAsia="Times New Roman" w:hAnsi="Times New Roman" w:cs="Times New Roman"/>
                <w:sz w:val="28"/>
                <w:szCs w:val="28"/>
              </w:rPr>
            </w:pPr>
            <w:r w:rsidRPr="00B4731F">
              <w:rPr>
                <w:rFonts w:ascii="Times New Roman" w:eastAsia="Times New Roman" w:hAnsi="Times New Roman" w:cs="Times New Roman"/>
                <w:sz w:val="28"/>
                <w:szCs w:val="28"/>
              </w:rPr>
              <w:t>Đề nghị UBND tỉnh Sơn La nghiên cứu quy định tại khoản 2 Điều 13 NĐ số 63/2010/NĐ-CP (sửa đổi, bổ sung năm 2017); khoản 4 Điều 36 NĐ số 61/2018/NĐ-CP; Thông tư số 02/2017/TT-VPCP để thực hiện việc công bố, công khai, ban hành quy trình nội bộ giải quyết TTHC trên phạm vi toàn tỉnh cho phù hợp.</w:t>
            </w:r>
          </w:p>
        </w:tc>
      </w:tr>
      <w:bookmarkEnd w:id="0"/>
    </w:tbl>
    <w:p w:rsidR="00277E48" w:rsidRPr="00707516" w:rsidRDefault="00277E48" w:rsidP="00BB311B">
      <w:pPr>
        <w:spacing w:before="20" w:after="20" w:line="240" w:lineRule="auto"/>
        <w:rPr>
          <w:rFonts w:ascii="Times New Roman" w:hAnsi="Times New Roman" w:cs="Times New Roman"/>
          <w:b/>
          <w:sz w:val="28"/>
          <w:szCs w:val="28"/>
        </w:rPr>
      </w:pPr>
    </w:p>
    <w:sectPr w:rsidR="00277E48" w:rsidRPr="00707516" w:rsidSect="00F65ED8">
      <w:headerReference w:type="default" r:id="rId8"/>
      <w:footerReference w:type="default" r:id="rId9"/>
      <w:pgSz w:w="16840" w:h="11907" w:orient="landscape" w:code="9"/>
      <w:pgMar w:top="993" w:right="1134" w:bottom="851" w:left="56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0C99" w:rsidRDefault="00E50C99" w:rsidP="00214870">
      <w:pPr>
        <w:spacing w:after="0" w:line="240" w:lineRule="auto"/>
      </w:pPr>
      <w:r>
        <w:separator/>
      </w:r>
    </w:p>
  </w:endnote>
  <w:endnote w:type="continuationSeparator" w:id="0">
    <w:p w:rsidR="00E50C99" w:rsidRDefault="00E50C99" w:rsidP="002148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1A2F" w:rsidRDefault="00141A2F">
    <w:pPr>
      <w:pStyle w:val="Footer"/>
      <w:jc w:val="right"/>
    </w:pPr>
  </w:p>
  <w:p w:rsidR="00141A2F" w:rsidRDefault="00141A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0C99" w:rsidRDefault="00E50C99" w:rsidP="00214870">
      <w:pPr>
        <w:spacing w:after="0" w:line="240" w:lineRule="auto"/>
      </w:pPr>
      <w:r>
        <w:separator/>
      </w:r>
    </w:p>
  </w:footnote>
  <w:footnote w:type="continuationSeparator" w:id="0">
    <w:p w:rsidR="00E50C99" w:rsidRDefault="00E50C99" w:rsidP="002148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1643680"/>
      <w:docPartObj>
        <w:docPartGallery w:val="Page Numbers (Top of Page)"/>
        <w:docPartUnique/>
      </w:docPartObj>
    </w:sdtPr>
    <w:sdtEndPr>
      <w:rPr>
        <w:rFonts w:ascii="Times New Roman" w:hAnsi="Times New Roman" w:cs="Times New Roman"/>
        <w:noProof/>
        <w:sz w:val="24"/>
        <w:szCs w:val="24"/>
      </w:rPr>
    </w:sdtEndPr>
    <w:sdtContent>
      <w:p w:rsidR="00141A2F" w:rsidRPr="00A4662B" w:rsidRDefault="00141A2F">
        <w:pPr>
          <w:pStyle w:val="Header"/>
          <w:jc w:val="center"/>
          <w:rPr>
            <w:rFonts w:ascii="Times New Roman" w:hAnsi="Times New Roman" w:cs="Times New Roman"/>
            <w:sz w:val="24"/>
            <w:szCs w:val="24"/>
          </w:rPr>
        </w:pPr>
        <w:r w:rsidRPr="00A4662B">
          <w:rPr>
            <w:rFonts w:ascii="Times New Roman" w:hAnsi="Times New Roman" w:cs="Times New Roman"/>
            <w:sz w:val="24"/>
            <w:szCs w:val="24"/>
          </w:rPr>
          <w:fldChar w:fldCharType="begin"/>
        </w:r>
        <w:r w:rsidRPr="00A4662B">
          <w:rPr>
            <w:rFonts w:ascii="Times New Roman" w:hAnsi="Times New Roman" w:cs="Times New Roman"/>
            <w:sz w:val="24"/>
            <w:szCs w:val="24"/>
          </w:rPr>
          <w:instrText xml:space="preserve"> PAGE   \* MERGEFORMAT </w:instrText>
        </w:r>
        <w:r w:rsidRPr="00A4662B">
          <w:rPr>
            <w:rFonts w:ascii="Times New Roman" w:hAnsi="Times New Roman" w:cs="Times New Roman"/>
            <w:sz w:val="24"/>
            <w:szCs w:val="24"/>
          </w:rPr>
          <w:fldChar w:fldCharType="separate"/>
        </w:r>
        <w:r w:rsidRPr="00A4662B">
          <w:rPr>
            <w:rFonts w:ascii="Times New Roman" w:hAnsi="Times New Roman" w:cs="Times New Roman"/>
            <w:noProof/>
            <w:sz w:val="24"/>
            <w:szCs w:val="24"/>
          </w:rPr>
          <w:t>2</w:t>
        </w:r>
        <w:r w:rsidRPr="00A4662B">
          <w:rPr>
            <w:rFonts w:ascii="Times New Roman" w:hAnsi="Times New Roman" w:cs="Times New Roman"/>
            <w:noProof/>
            <w:sz w:val="24"/>
            <w:szCs w:val="24"/>
          </w:rPr>
          <w:fldChar w:fldCharType="end"/>
        </w:r>
      </w:p>
    </w:sdtContent>
  </w:sdt>
  <w:p w:rsidR="00141A2F" w:rsidRDefault="00141A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81BFE"/>
    <w:multiLevelType w:val="hybridMultilevel"/>
    <w:tmpl w:val="D486D89A"/>
    <w:lvl w:ilvl="0" w:tplc="690EBC6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3B09EA"/>
    <w:multiLevelType w:val="hybridMultilevel"/>
    <w:tmpl w:val="EDBAAEB8"/>
    <w:lvl w:ilvl="0" w:tplc="3D0AFC0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091FE2"/>
    <w:multiLevelType w:val="hybridMultilevel"/>
    <w:tmpl w:val="D486D89A"/>
    <w:lvl w:ilvl="0" w:tplc="690EBC6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565502"/>
    <w:multiLevelType w:val="hybridMultilevel"/>
    <w:tmpl w:val="55924E48"/>
    <w:lvl w:ilvl="0" w:tplc="8036FF0A">
      <w:start w:val="1"/>
      <w:numFmt w:val="decimal"/>
      <w:lvlText w:val="%1."/>
      <w:lvlJc w:val="center"/>
      <w:pPr>
        <w:ind w:left="7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9A2E28"/>
    <w:multiLevelType w:val="hybridMultilevel"/>
    <w:tmpl w:val="0B2255B0"/>
    <w:lvl w:ilvl="0" w:tplc="F5D238A8">
      <w:start w:val="1"/>
      <w:numFmt w:val="decimal"/>
      <w:lvlText w:val="%1."/>
      <w:lvlJc w:val="center"/>
      <w:pPr>
        <w:ind w:left="7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007EBB"/>
    <w:multiLevelType w:val="hybridMultilevel"/>
    <w:tmpl w:val="F8B84CB0"/>
    <w:lvl w:ilvl="0" w:tplc="F5D238A8">
      <w:start w:val="1"/>
      <w:numFmt w:val="decimal"/>
      <w:lvlText w:val="%1."/>
      <w:lvlJc w:val="center"/>
      <w:pPr>
        <w:ind w:left="7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4D6F5B"/>
    <w:multiLevelType w:val="hybridMultilevel"/>
    <w:tmpl w:val="8BFA5F5C"/>
    <w:lvl w:ilvl="0" w:tplc="690EBC6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531989"/>
    <w:multiLevelType w:val="hybridMultilevel"/>
    <w:tmpl w:val="2CC60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DE2E35"/>
    <w:multiLevelType w:val="hybridMultilevel"/>
    <w:tmpl w:val="DAFEC69C"/>
    <w:lvl w:ilvl="0" w:tplc="3354A8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D11299"/>
    <w:multiLevelType w:val="hybridMultilevel"/>
    <w:tmpl w:val="8BA80C8C"/>
    <w:lvl w:ilvl="0" w:tplc="F5D238A8">
      <w:start w:val="1"/>
      <w:numFmt w:val="decimal"/>
      <w:lvlText w:val="%1."/>
      <w:lvlJc w:val="center"/>
      <w:pPr>
        <w:ind w:left="7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A65400"/>
    <w:multiLevelType w:val="hybridMultilevel"/>
    <w:tmpl w:val="1E04DA52"/>
    <w:lvl w:ilvl="0" w:tplc="0E3C9924">
      <w:start w:val="1"/>
      <w:numFmt w:val="decimal"/>
      <w:lvlText w:val="%1."/>
      <w:lvlJc w:val="center"/>
      <w:pPr>
        <w:ind w:left="7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3B27C6"/>
    <w:multiLevelType w:val="hybridMultilevel"/>
    <w:tmpl w:val="D486D89A"/>
    <w:lvl w:ilvl="0" w:tplc="690EBC6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B44833"/>
    <w:multiLevelType w:val="hybridMultilevel"/>
    <w:tmpl w:val="5840161C"/>
    <w:lvl w:ilvl="0" w:tplc="F5D238A8">
      <w:start w:val="1"/>
      <w:numFmt w:val="decimal"/>
      <w:lvlText w:val="%1."/>
      <w:lvlJc w:val="center"/>
      <w:pPr>
        <w:ind w:left="7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72107A"/>
    <w:multiLevelType w:val="hybridMultilevel"/>
    <w:tmpl w:val="9D94E2AA"/>
    <w:lvl w:ilvl="0" w:tplc="0E3C9924">
      <w:start w:val="1"/>
      <w:numFmt w:val="decimal"/>
      <w:lvlText w:val="%1."/>
      <w:lvlJc w:val="center"/>
      <w:pPr>
        <w:ind w:left="7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3C165F"/>
    <w:multiLevelType w:val="hybridMultilevel"/>
    <w:tmpl w:val="EAF20586"/>
    <w:lvl w:ilvl="0" w:tplc="F5D238A8">
      <w:start w:val="1"/>
      <w:numFmt w:val="decimal"/>
      <w:lvlText w:val="%1."/>
      <w:lvlJc w:val="center"/>
      <w:pPr>
        <w:ind w:left="7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AE2FD0"/>
    <w:multiLevelType w:val="hybridMultilevel"/>
    <w:tmpl w:val="D486D89A"/>
    <w:lvl w:ilvl="0" w:tplc="690EBC6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1474D0"/>
    <w:multiLevelType w:val="hybridMultilevel"/>
    <w:tmpl w:val="4D368B00"/>
    <w:lvl w:ilvl="0" w:tplc="8036FF0A">
      <w:start w:val="1"/>
      <w:numFmt w:val="decimal"/>
      <w:lvlText w:val="%1."/>
      <w:lvlJc w:val="center"/>
      <w:pPr>
        <w:ind w:left="7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2B723F"/>
    <w:multiLevelType w:val="hybridMultilevel"/>
    <w:tmpl w:val="3AB827BE"/>
    <w:lvl w:ilvl="0" w:tplc="8036FF0A">
      <w:start w:val="1"/>
      <w:numFmt w:val="decimal"/>
      <w:lvlText w:val="%1."/>
      <w:lvlJc w:val="center"/>
      <w:pPr>
        <w:ind w:left="7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06004C"/>
    <w:multiLevelType w:val="hybridMultilevel"/>
    <w:tmpl w:val="AE66F5C8"/>
    <w:lvl w:ilvl="0" w:tplc="7904F6AC">
      <w:start w:val="2"/>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7F15151B"/>
    <w:multiLevelType w:val="hybridMultilevel"/>
    <w:tmpl w:val="D486D89A"/>
    <w:lvl w:ilvl="0" w:tplc="690EBC6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
  </w:num>
  <w:num w:numId="3">
    <w:abstractNumId w:val="19"/>
  </w:num>
  <w:num w:numId="4">
    <w:abstractNumId w:val="11"/>
  </w:num>
  <w:num w:numId="5">
    <w:abstractNumId w:val="0"/>
  </w:num>
  <w:num w:numId="6">
    <w:abstractNumId w:val="2"/>
  </w:num>
  <w:num w:numId="7">
    <w:abstractNumId w:val="15"/>
  </w:num>
  <w:num w:numId="8">
    <w:abstractNumId w:val="6"/>
  </w:num>
  <w:num w:numId="9">
    <w:abstractNumId w:val="8"/>
  </w:num>
  <w:num w:numId="10">
    <w:abstractNumId w:val="10"/>
  </w:num>
  <w:num w:numId="11">
    <w:abstractNumId w:val="14"/>
  </w:num>
  <w:num w:numId="12">
    <w:abstractNumId w:val="16"/>
  </w:num>
  <w:num w:numId="13">
    <w:abstractNumId w:val="5"/>
  </w:num>
  <w:num w:numId="14">
    <w:abstractNumId w:val="3"/>
  </w:num>
  <w:num w:numId="15">
    <w:abstractNumId w:val="9"/>
  </w:num>
  <w:num w:numId="16">
    <w:abstractNumId w:val="7"/>
  </w:num>
  <w:num w:numId="17">
    <w:abstractNumId w:val="13"/>
  </w:num>
  <w:num w:numId="18">
    <w:abstractNumId w:val="17"/>
  </w:num>
  <w:num w:numId="19">
    <w:abstractNumId w:val="12"/>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6C94"/>
    <w:rsid w:val="00000C97"/>
    <w:rsid w:val="0000169A"/>
    <w:rsid w:val="00001C61"/>
    <w:rsid w:val="000023F2"/>
    <w:rsid w:val="0000256C"/>
    <w:rsid w:val="00002A9B"/>
    <w:rsid w:val="00003F81"/>
    <w:rsid w:val="00005378"/>
    <w:rsid w:val="00006C15"/>
    <w:rsid w:val="00006EEC"/>
    <w:rsid w:val="00010E86"/>
    <w:rsid w:val="000115DF"/>
    <w:rsid w:val="00016256"/>
    <w:rsid w:val="000163E2"/>
    <w:rsid w:val="000175D9"/>
    <w:rsid w:val="00020A8D"/>
    <w:rsid w:val="00023301"/>
    <w:rsid w:val="00030F79"/>
    <w:rsid w:val="00032527"/>
    <w:rsid w:val="00034C45"/>
    <w:rsid w:val="00034F24"/>
    <w:rsid w:val="00034F88"/>
    <w:rsid w:val="00037275"/>
    <w:rsid w:val="00037655"/>
    <w:rsid w:val="000378B9"/>
    <w:rsid w:val="00037C67"/>
    <w:rsid w:val="00040F05"/>
    <w:rsid w:val="0004171A"/>
    <w:rsid w:val="00044E70"/>
    <w:rsid w:val="00051C13"/>
    <w:rsid w:val="00053189"/>
    <w:rsid w:val="000546A1"/>
    <w:rsid w:val="00061A56"/>
    <w:rsid w:val="000659D0"/>
    <w:rsid w:val="00066F79"/>
    <w:rsid w:val="000672FB"/>
    <w:rsid w:val="000673AB"/>
    <w:rsid w:val="00067B20"/>
    <w:rsid w:val="00070317"/>
    <w:rsid w:val="00071F8E"/>
    <w:rsid w:val="00073EEB"/>
    <w:rsid w:val="000765C4"/>
    <w:rsid w:val="00076842"/>
    <w:rsid w:val="00076C34"/>
    <w:rsid w:val="00076CE4"/>
    <w:rsid w:val="00081527"/>
    <w:rsid w:val="00085D96"/>
    <w:rsid w:val="0008696D"/>
    <w:rsid w:val="00087AEC"/>
    <w:rsid w:val="000928E1"/>
    <w:rsid w:val="000962BF"/>
    <w:rsid w:val="000A0533"/>
    <w:rsid w:val="000A17AA"/>
    <w:rsid w:val="000A53CF"/>
    <w:rsid w:val="000B2A86"/>
    <w:rsid w:val="000B2CBB"/>
    <w:rsid w:val="000B3CF0"/>
    <w:rsid w:val="000B3D16"/>
    <w:rsid w:val="000B445A"/>
    <w:rsid w:val="000B4AAE"/>
    <w:rsid w:val="000B59FC"/>
    <w:rsid w:val="000B7F4C"/>
    <w:rsid w:val="000C06AD"/>
    <w:rsid w:val="000C3FBC"/>
    <w:rsid w:val="000C63A3"/>
    <w:rsid w:val="000C6C72"/>
    <w:rsid w:val="000D0C7A"/>
    <w:rsid w:val="000D28C8"/>
    <w:rsid w:val="000D4E16"/>
    <w:rsid w:val="000D633F"/>
    <w:rsid w:val="000D78FD"/>
    <w:rsid w:val="000D7F4C"/>
    <w:rsid w:val="000E0E87"/>
    <w:rsid w:val="000E1BE4"/>
    <w:rsid w:val="000E1F38"/>
    <w:rsid w:val="000E22B3"/>
    <w:rsid w:val="000E2C8D"/>
    <w:rsid w:val="000E47F6"/>
    <w:rsid w:val="000E4EAD"/>
    <w:rsid w:val="000E727B"/>
    <w:rsid w:val="000E7452"/>
    <w:rsid w:val="000E7633"/>
    <w:rsid w:val="000E7F41"/>
    <w:rsid w:val="000F72CC"/>
    <w:rsid w:val="00104F00"/>
    <w:rsid w:val="00106335"/>
    <w:rsid w:val="00106DAD"/>
    <w:rsid w:val="001107B6"/>
    <w:rsid w:val="001108F9"/>
    <w:rsid w:val="00111132"/>
    <w:rsid w:val="00111CBE"/>
    <w:rsid w:val="001127C7"/>
    <w:rsid w:val="00112C2B"/>
    <w:rsid w:val="00113FC4"/>
    <w:rsid w:val="00113FDE"/>
    <w:rsid w:val="001152BB"/>
    <w:rsid w:val="00115667"/>
    <w:rsid w:val="00120C1A"/>
    <w:rsid w:val="00120ECD"/>
    <w:rsid w:val="0012262D"/>
    <w:rsid w:val="0012467F"/>
    <w:rsid w:val="00124CD0"/>
    <w:rsid w:val="00124E52"/>
    <w:rsid w:val="00125A85"/>
    <w:rsid w:val="00125BBA"/>
    <w:rsid w:val="00126BB2"/>
    <w:rsid w:val="00127538"/>
    <w:rsid w:val="00130CE8"/>
    <w:rsid w:val="001325AF"/>
    <w:rsid w:val="0013268C"/>
    <w:rsid w:val="00132802"/>
    <w:rsid w:val="0013337B"/>
    <w:rsid w:val="00133A43"/>
    <w:rsid w:val="001358C1"/>
    <w:rsid w:val="00136252"/>
    <w:rsid w:val="00137298"/>
    <w:rsid w:val="001377E8"/>
    <w:rsid w:val="00137C35"/>
    <w:rsid w:val="0014005E"/>
    <w:rsid w:val="00141A2F"/>
    <w:rsid w:val="001449BC"/>
    <w:rsid w:val="00144E1D"/>
    <w:rsid w:val="00146379"/>
    <w:rsid w:val="001466C1"/>
    <w:rsid w:val="00151034"/>
    <w:rsid w:val="001547A5"/>
    <w:rsid w:val="00154C55"/>
    <w:rsid w:val="00156292"/>
    <w:rsid w:val="001574DA"/>
    <w:rsid w:val="00162849"/>
    <w:rsid w:val="00163620"/>
    <w:rsid w:val="00164755"/>
    <w:rsid w:val="001648EE"/>
    <w:rsid w:val="00164CEF"/>
    <w:rsid w:val="00165A37"/>
    <w:rsid w:val="0016692E"/>
    <w:rsid w:val="0016692F"/>
    <w:rsid w:val="00166E19"/>
    <w:rsid w:val="00167A80"/>
    <w:rsid w:val="00170A58"/>
    <w:rsid w:val="00171298"/>
    <w:rsid w:val="00173A86"/>
    <w:rsid w:val="00174242"/>
    <w:rsid w:val="0017539D"/>
    <w:rsid w:val="00175471"/>
    <w:rsid w:val="00176ABE"/>
    <w:rsid w:val="001773CA"/>
    <w:rsid w:val="00180CB7"/>
    <w:rsid w:val="00181022"/>
    <w:rsid w:val="00181629"/>
    <w:rsid w:val="001820F1"/>
    <w:rsid w:val="001821F9"/>
    <w:rsid w:val="00182285"/>
    <w:rsid w:val="001826B3"/>
    <w:rsid w:val="00184289"/>
    <w:rsid w:val="00185845"/>
    <w:rsid w:val="00186326"/>
    <w:rsid w:val="00191159"/>
    <w:rsid w:val="0019189F"/>
    <w:rsid w:val="00191923"/>
    <w:rsid w:val="00192266"/>
    <w:rsid w:val="0019363C"/>
    <w:rsid w:val="00193C81"/>
    <w:rsid w:val="00197D01"/>
    <w:rsid w:val="00197D66"/>
    <w:rsid w:val="001A0329"/>
    <w:rsid w:val="001A08E5"/>
    <w:rsid w:val="001A224C"/>
    <w:rsid w:val="001A2789"/>
    <w:rsid w:val="001A2E27"/>
    <w:rsid w:val="001A2F5F"/>
    <w:rsid w:val="001A3C2F"/>
    <w:rsid w:val="001A5052"/>
    <w:rsid w:val="001A5B40"/>
    <w:rsid w:val="001A7368"/>
    <w:rsid w:val="001B0A75"/>
    <w:rsid w:val="001B1166"/>
    <w:rsid w:val="001B31B3"/>
    <w:rsid w:val="001B35AC"/>
    <w:rsid w:val="001B4CC8"/>
    <w:rsid w:val="001B5914"/>
    <w:rsid w:val="001B62D1"/>
    <w:rsid w:val="001B645B"/>
    <w:rsid w:val="001B6F32"/>
    <w:rsid w:val="001B7A11"/>
    <w:rsid w:val="001C056D"/>
    <w:rsid w:val="001C3A2B"/>
    <w:rsid w:val="001C3ADF"/>
    <w:rsid w:val="001C3DDB"/>
    <w:rsid w:val="001C452E"/>
    <w:rsid w:val="001C47D3"/>
    <w:rsid w:val="001C5B73"/>
    <w:rsid w:val="001D0467"/>
    <w:rsid w:val="001D0720"/>
    <w:rsid w:val="001D171F"/>
    <w:rsid w:val="001D2BB6"/>
    <w:rsid w:val="001D2D10"/>
    <w:rsid w:val="001D3114"/>
    <w:rsid w:val="001D3A7B"/>
    <w:rsid w:val="001D3D50"/>
    <w:rsid w:val="001D3DB8"/>
    <w:rsid w:val="001D414E"/>
    <w:rsid w:val="001D5110"/>
    <w:rsid w:val="001D6586"/>
    <w:rsid w:val="001D718C"/>
    <w:rsid w:val="001E49FF"/>
    <w:rsid w:val="001E4FAE"/>
    <w:rsid w:val="001E5CCB"/>
    <w:rsid w:val="001F3DE9"/>
    <w:rsid w:val="001F44C7"/>
    <w:rsid w:val="001F49F7"/>
    <w:rsid w:val="001F74EA"/>
    <w:rsid w:val="001F77CD"/>
    <w:rsid w:val="0020149C"/>
    <w:rsid w:val="00201FEF"/>
    <w:rsid w:val="00202681"/>
    <w:rsid w:val="00202B54"/>
    <w:rsid w:val="00204E5E"/>
    <w:rsid w:val="00204FDD"/>
    <w:rsid w:val="0020518B"/>
    <w:rsid w:val="002056E2"/>
    <w:rsid w:val="00205DB3"/>
    <w:rsid w:val="002065A7"/>
    <w:rsid w:val="002072C8"/>
    <w:rsid w:val="00210DF5"/>
    <w:rsid w:val="002113EE"/>
    <w:rsid w:val="0021167F"/>
    <w:rsid w:val="0021188F"/>
    <w:rsid w:val="00211F62"/>
    <w:rsid w:val="00212733"/>
    <w:rsid w:val="00213AD0"/>
    <w:rsid w:val="00214870"/>
    <w:rsid w:val="0021647B"/>
    <w:rsid w:val="00216EBC"/>
    <w:rsid w:val="002173E0"/>
    <w:rsid w:val="00221101"/>
    <w:rsid w:val="00223560"/>
    <w:rsid w:val="0022477C"/>
    <w:rsid w:val="00224DA4"/>
    <w:rsid w:val="00231109"/>
    <w:rsid w:val="002312D2"/>
    <w:rsid w:val="00231EFC"/>
    <w:rsid w:val="00234172"/>
    <w:rsid w:val="00234422"/>
    <w:rsid w:val="002362A0"/>
    <w:rsid w:val="00236E18"/>
    <w:rsid w:val="002370C6"/>
    <w:rsid w:val="0023733D"/>
    <w:rsid w:val="00241196"/>
    <w:rsid w:val="0024124C"/>
    <w:rsid w:val="00242B19"/>
    <w:rsid w:val="002433A1"/>
    <w:rsid w:val="00243E86"/>
    <w:rsid w:val="00244015"/>
    <w:rsid w:val="002460B3"/>
    <w:rsid w:val="00247C3D"/>
    <w:rsid w:val="00247F5D"/>
    <w:rsid w:val="002507E2"/>
    <w:rsid w:val="00251C17"/>
    <w:rsid w:val="00253FE5"/>
    <w:rsid w:val="00254BEE"/>
    <w:rsid w:val="0025655C"/>
    <w:rsid w:val="0026009C"/>
    <w:rsid w:val="002625C9"/>
    <w:rsid w:val="00265219"/>
    <w:rsid w:val="00266E39"/>
    <w:rsid w:val="0027082B"/>
    <w:rsid w:val="002718C2"/>
    <w:rsid w:val="00271C3F"/>
    <w:rsid w:val="002732D1"/>
    <w:rsid w:val="0027332E"/>
    <w:rsid w:val="00273BBC"/>
    <w:rsid w:val="00274800"/>
    <w:rsid w:val="002776E6"/>
    <w:rsid w:val="00277E48"/>
    <w:rsid w:val="00280252"/>
    <w:rsid w:val="0028027C"/>
    <w:rsid w:val="00283CED"/>
    <w:rsid w:val="00286DC1"/>
    <w:rsid w:val="00287F03"/>
    <w:rsid w:val="0029188F"/>
    <w:rsid w:val="00292041"/>
    <w:rsid w:val="00292750"/>
    <w:rsid w:val="00293639"/>
    <w:rsid w:val="002941BE"/>
    <w:rsid w:val="00295469"/>
    <w:rsid w:val="002A0761"/>
    <w:rsid w:val="002A09C2"/>
    <w:rsid w:val="002A0B59"/>
    <w:rsid w:val="002A3248"/>
    <w:rsid w:val="002A4425"/>
    <w:rsid w:val="002A5477"/>
    <w:rsid w:val="002A70E3"/>
    <w:rsid w:val="002B09E2"/>
    <w:rsid w:val="002B1311"/>
    <w:rsid w:val="002B241E"/>
    <w:rsid w:val="002B399C"/>
    <w:rsid w:val="002B45D5"/>
    <w:rsid w:val="002B5736"/>
    <w:rsid w:val="002B6228"/>
    <w:rsid w:val="002B6E84"/>
    <w:rsid w:val="002B6FA0"/>
    <w:rsid w:val="002C039E"/>
    <w:rsid w:val="002C269A"/>
    <w:rsid w:val="002C348B"/>
    <w:rsid w:val="002D06C9"/>
    <w:rsid w:val="002D0A06"/>
    <w:rsid w:val="002D0D17"/>
    <w:rsid w:val="002D127E"/>
    <w:rsid w:val="002D21EE"/>
    <w:rsid w:val="002D266F"/>
    <w:rsid w:val="002D35BD"/>
    <w:rsid w:val="002D4320"/>
    <w:rsid w:val="002D58DD"/>
    <w:rsid w:val="002D623D"/>
    <w:rsid w:val="002D67AB"/>
    <w:rsid w:val="002E042B"/>
    <w:rsid w:val="002E086C"/>
    <w:rsid w:val="002E24A7"/>
    <w:rsid w:val="002E26B8"/>
    <w:rsid w:val="002E5192"/>
    <w:rsid w:val="002E614E"/>
    <w:rsid w:val="002E655A"/>
    <w:rsid w:val="002E78C5"/>
    <w:rsid w:val="002F1527"/>
    <w:rsid w:val="002F37E6"/>
    <w:rsid w:val="002F3AF5"/>
    <w:rsid w:val="002F4C3B"/>
    <w:rsid w:val="002F4D84"/>
    <w:rsid w:val="002F6C15"/>
    <w:rsid w:val="002F6D44"/>
    <w:rsid w:val="002F7437"/>
    <w:rsid w:val="002F7E00"/>
    <w:rsid w:val="0030086D"/>
    <w:rsid w:val="00301887"/>
    <w:rsid w:val="00302311"/>
    <w:rsid w:val="00303A45"/>
    <w:rsid w:val="003040BE"/>
    <w:rsid w:val="003044F8"/>
    <w:rsid w:val="0030486B"/>
    <w:rsid w:val="00304FED"/>
    <w:rsid w:val="0030516B"/>
    <w:rsid w:val="00305BE1"/>
    <w:rsid w:val="003102A2"/>
    <w:rsid w:val="00311C99"/>
    <w:rsid w:val="00312CBE"/>
    <w:rsid w:val="00312CC7"/>
    <w:rsid w:val="00314A00"/>
    <w:rsid w:val="00315498"/>
    <w:rsid w:val="00316064"/>
    <w:rsid w:val="003163A4"/>
    <w:rsid w:val="00317E7E"/>
    <w:rsid w:val="00317F73"/>
    <w:rsid w:val="00323A76"/>
    <w:rsid w:val="00325F2E"/>
    <w:rsid w:val="00330C8E"/>
    <w:rsid w:val="0033131F"/>
    <w:rsid w:val="00332E54"/>
    <w:rsid w:val="00333012"/>
    <w:rsid w:val="003354B4"/>
    <w:rsid w:val="00336571"/>
    <w:rsid w:val="00337670"/>
    <w:rsid w:val="00341763"/>
    <w:rsid w:val="00342FCA"/>
    <w:rsid w:val="00343367"/>
    <w:rsid w:val="0034398C"/>
    <w:rsid w:val="00343AB9"/>
    <w:rsid w:val="003465D7"/>
    <w:rsid w:val="003506D2"/>
    <w:rsid w:val="003506F1"/>
    <w:rsid w:val="00350843"/>
    <w:rsid w:val="0035116F"/>
    <w:rsid w:val="003511C4"/>
    <w:rsid w:val="0035325D"/>
    <w:rsid w:val="003533A1"/>
    <w:rsid w:val="00354B49"/>
    <w:rsid w:val="003566F0"/>
    <w:rsid w:val="003571CF"/>
    <w:rsid w:val="00360D7B"/>
    <w:rsid w:val="00361D32"/>
    <w:rsid w:val="00363679"/>
    <w:rsid w:val="0036522F"/>
    <w:rsid w:val="00365796"/>
    <w:rsid w:val="0037042B"/>
    <w:rsid w:val="0037199D"/>
    <w:rsid w:val="0037326A"/>
    <w:rsid w:val="0037366C"/>
    <w:rsid w:val="00373D3F"/>
    <w:rsid w:val="00373F04"/>
    <w:rsid w:val="00377B20"/>
    <w:rsid w:val="00380B17"/>
    <w:rsid w:val="00380DB5"/>
    <w:rsid w:val="0038128A"/>
    <w:rsid w:val="003814CB"/>
    <w:rsid w:val="0038150B"/>
    <w:rsid w:val="003831CD"/>
    <w:rsid w:val="0038438D"/>
    <w:rsid w:val="00384D91"/>
    <w:rsid w:val="00385FED"/>
    <w:rsid w:val="00387D59"/>
    <w:rsid w:val="003914E2"/>
    <w:rsid w:val="003952B6"/>
    <w:rsid w:val="0039663E"/>
    <w:rsid w:val="003A068F"/>
    <w:rsid w:val="003A1060"/>
    <w:rsid w:val="003A2916"/>
    <w:rsid w:val="003A37C8"/>
    <w:rsid w:val="003A3A8C"/>
    <w:rsid w:val="003A5B27"/>
    <w:rsid w:val="003B21B9"/>
    <w:rsid w:val="003B299B"/>
    <w:rsid w:val="003B37DC"/>
    <w:rsid w:val="003B561A"/>
    <w:rsid w:val="003B5B36"/>
    <w:rsid w:val="003B6847"/>
    <w:rsid w:val="003C0153"/>
    <w:rsid w:val="003C07DB"/>
    <w:rsid w:val="003C09B2"/>
    <w:rsid w:val="003C0E5E"/>
    <w:rsid w:val="003C1264"/>
    <w:rsid w:val="003C1366"/>
    <w:rsid w:val="003C206F"/>
    <w:rsid w:val="003C3F7C"/>
    <w:rsid w:val="003C4499"/>
    <w:rsid w:val="003C477D"/>
    <w:rsid w:val="003C4D61"/>
    <w:rsid w:val="003C5B48"/>
    <w:rsid w:val="003D0DAE"/>
    <w:rsid w:val="003D2880"/>
    <w:rsid w:val="003D7B13"/>
    <w:rsid w:val="003E0FC1"/>
    <w:rsid w:val="003E16EE"/>
    <w:rsid w:val="003E30C8"/>
    <w:rsid w:val="003E41C9"/>
    <w:rsid w:val="003E437C"/>
    <w:rsid w:val="003E616C"/>
    <w:rsid w:val="003E6DAB"/>
    <w:rsid w:val="003E7D6A"/>
    <w:rsid w:val="003F0B55"/>
    <w:rsid w:val="003F0B56"/>
    <w:rsid w:val="003F15E1"/>
    <w:rsid w:val="003F1B80"/>
    <w:rsid w:val="003F1FD2"/>
    <w:rsid w:val="003F2E63"/>
    <w:rsid w:val="003F4249"/>
    <w:rsid w:val="003F66BB"/>
    <w:rsid w:val="003F6A0D"/>
    <w:rsid w:val="003F6FBD"/>
    <w:rsid w:val="003F7031"/>
    <w:rsid w:val="0040086B"/>
    <w:rsid w:val="00401E93"/>
    <w:rsid w:val="00402515"/>
    <w:rsid w:val="00404178"/>
    <w:rsid w:val="004047D5"/>
    <w:rsid w:val="00406760"/>
    <w:rsid w:val="0040752D"/>
    <w:rsid w:val="0040781B"/>
    <w:rsid w:val="00410D5C"/>
    <w:rsid w:val="004128EF"/>
    <w:rsid w:val="00412B0E"/>
    <w:rsid w:val="00412BDE"/>
    <w:rsid w:val="0041468A"/>
    <w:rsid w:val="00414C1D"/>
    <w:rsid w:val="00415FFC"/>
    <w:rsid w:val="00416BB3"/>
    <w:rsid w:val="004170AE"/>
    <w:rsid w:val="0042140A"/>
    <w:rsid w:val="00421BAA"/>
    <w:rsid w:val="004221A8"/>
    <w:rsid w:val="00423AD2"/>
    <w:rsid w:val="00424062"/>
    <w:rsid w:val="00426716"/>
    <w:rsid w:val="00426A3C"/>
    <w:rsid w:val="00427932"/>
    <w:rsid w:val="00431495"/>
    <w:rsid w:val="004322AB"/>
    <w:rsid w:val="0043298F"/>
    <w:rsid w:val="00432DCD"/>
    <w:rsid w:val="004338DC"/>
    <w:rsid w:val="004345D9"/>
    <w:rsid w:val="004403AB"/>
    <w:rsid w:val="00441FA6"/>
    <w:rsid w:val="0044202D"/>
    <w:rsid w:val="004420DF"/>
    <w:rsid w:val="00443EC1"/>
    <w:rsid w:val="004441F3"/>
    <w:rsid w:val="004446BE"/>
    <w:rsid w:val="004456E6"/>
    <w:rsid w:val="00447944"/>
    <w:rsid w:val="00450592"/>
    <w:rsid w:val="00453091"/>
    <w:rsid w:val="00455D34"/>
    <w:rsid w:val="00456B7B"/>
    <w:rsid w:val="004571BC"/>
    <w:rsid w:val="00460C2A"/>
    <w:rsid w:val="00460E4B"/>
    <w:rsid w:val="004610DD"/>
    <w:rsid w:val="00462614"/>
    <w:rsid w:val="004631C9"/>
    <w:rsid w:val="004636B9"/>
    <w:rsid w:val="00464205"/>
    <w:rsid w:val="0046474D"/>
    <w:rsid w:val="0046659E"/>
    <w:rsid w:val="00470824"/>
    <w:rsid w:val="0047118E"/>
    <w:rsid w:val="004730CC"/>
    <w:rsid w:val="00474570"/>
    <w:rsid w:val="00477CE5"/>
    <w:rsid w:val="0048045C"/>
    <w:rsid w:val="00480D8B"/>
    <w:rsid w:val="0048235C"/>
    <w:rsid w:val="0048320E"/>
    <w:rsid w:val="00483411"/>
    <w:rsid w:val="00483827"/>
    <w:rsid w:val="00483CD4"/>
    <w:rsid w:val="00483CFF"/>
    <w:rsid w:val="00485295"/>
    <w:rsid w:val="0048594D"/>
    <w:rsid w:val="00485964"/>
    <w:rsid w:val="004860E1"/>
    <w:rsid w:val="00487838"/>
    <w:rsid w:val="004903A9"/>
    <w:rsid w:val="00492098"/>
    <w:rsid w:val="0049455D"/>
    <w:rsid w:val="00494B72"/>
    <w:rsid w:val="00495B80"/>
    <w:rsid w:val="00497063"/>
    <w:rsid w:val="004973C9"/>
    <w:rsid w:val="004974AB"/>
    <w:rsid w:val="004976E6"/>
    <w:rsid w:val="004978BE"/>
    <w:rsid w:val="004A02AC"/>
    <w:rsid w:val="004A0843"/>
    <w:rsid w:val="004A109D"/>
    <w:rsid w:val="004A1422"/>
    <w:rsid w:val="004A1F50"/>
    <w:rsid w:val="004A29EF"/>
    <w:rsid w:val="004A4456"/>
    <w:rsid w:val="004A4F05"/>
    <w:rsid w:val="004B2DDD"/>
    <w:rsid w:val="004B3303"/>
    <w:rsid w:val="004B3DF7"/>
    <w:rsid w:val="004B3E6E"/>
    <w:rsid w:val="004B483D"/>
    <w:rsid w:val="004B5B8F"/>
    <w:rsid w:val="004B6D00"/>
    <w:rsid w:val="004B733C"/>
    <w:rsid w:val="004C10B6"/>
    <w:rsid w:val="004C13EC"/>
    <w:rsid w:val="004C272D"/>
    <w:rsid w:val="004C37D2"/>
    <w:rsid w:val="004C3D98"/>
    <w:rsid w:val="004C4AB4"/>
    <w:rsid w:val="004C5A01"/>
    <w:rsid w:val="004C5C13"/>
    <w:rsid w:val="004D039D"/>
    <w:rsid w:val="004D3373"/>
    <w:rsid w:val="004D3E9D"/>
    <w:rsid w:val="004D4DCB"/>
    <w:rsid w:val="004D7480"/>
    <w:rsid w:val="004D777F"/>
    <w:rsid w:val="004E2EFE"/>
    <w:rsid w:val="004E3312"/>
    <w:rsid w:val="004E6ADC"/>
    <w:rsid w:val="004E7AB4"/>
    <w:rsid w:val="004F71DC"/>
    <w:rsid w:val="004F7E70"/>
    <w:rsid w:val="00500164"/>
    <w:rsid w:val="00500BD1"/>
    <w:rsid w:val="0050102F"/>
    <w:rsid w:val="005019C6"/>
    <w:rsid w:val="0050301A"/>
    <w:rsid w:val="00503C10"/>
    <w:rsid w:val="005052D3"/>
    <w:rsid w:val="005056FC"/>
    <w:rsid w:val="0050683D"/>
    <w:rsid w:val="00506E25"/>
    <w:rsid w:val="005102D2"/>
    <w:rsid w:val="00511DEF"/>
    <w:rsid w:val="005121CE"/>
    <w:rsid w:val="00512B95"/>
    <w:rsid w:val="00512EEA"/>
    <w:rsid w:val="00512EF8"/>
    <w:rsid w:val="00512F88"/>
    <w:rsid w:val="00514B77"/>
    <w:rsid w:val="00516843"/>
    <w:rsid w:val="00517E4D"/>
    <w:rsid w:val="00520266"/>
    <w:rsid w:val="00520417"/>
    <w:rsid w:val="00521349"/>
    <w:rsid w:val="005216A1"/>
    <w:rsid w:val="00524459"/>
    <w:rsid w:val="005251EE"/>
    <w:rsid w:val="00526A8D"/>
    <w:rsid w:val="00527091"/>
    <w:rsid w:val="005309A4"/>
    <w:rsid w:val="00531042"/>
    <w:rsid w:val="0053324B"/>
    <w:rsid w:val="0053329B"/>
    <w:rsid w:val="0053403B"/>
    <w:rsid w:val="005340CC"/>
    <w:rsid w:val="005344AB"/>
    <w:rsid w:val="005356C4"/>
    <w:rsid w:val="0053683A"/>
    <w:rsid w:val="005379C2"/>
    <w:rsid w:val="005421C8"/>
    <w:rsid w:val="005423EC"/>
    <w:rsid w:val="0054504B"/>
    <w:rsid w:val="00545323"/>
    <w:rsid w:val="005463DB"/>
    <w:rsid w:val="00546C03"/>
    <w:rsid w:val="005473AD"/>
    <w:rsid w:val="00550231"/>
    <w:rsid w:val="0055076B"/>
    <w:rsid w:val="005540A3"/>
    <w:rsid w:val="0055750D"/>
    <w:rsid w:val="005577D2"/>
    <w:rsid w:val="005600E3"/>
    <w:rsid w:val="00560D0E"/>
    <w:rsid w:val="0056120D"/>
    <w:rsid w:val="00564482"/>
    <w:rsid w:val="00570267"/>
    <w:rsid w:val="00571BE0"/>
    <w:rsid w:val="00572706"/>
    <w:rsid w:val="00573EBF"/>
    <w:rsid w:val="005740BA"/>
    <w:rsid w:val="005746F6"/>
    <w:rsid w:val="00575874"/>
    <w:rsid w:val="00575B1F"/>
    <w:rsid w:val="005769B0"/>
    <w:rsid w:val="00577459"/>
    <w:rsid w:val="0057789D"/>
    <w:rsid w:val="005808C4"/>
    <w:rsid w:val="005823EF"/>
    <w:rsid w:val="00584AAA"/>
    <w:rsid w:val="00585FEA"/>
    <w:rsid w:val="005860AC"/>
    <w:rsid w:val="005865C3"/>
    <w:rsid w:val="00586D8B"/>
    <w:rsid w:val="00590045"/>
    <w:rsid w:val="005903E7"/>
    <w:rsid w:val="00590CFF"/>
    <w:rsid w:val="00590E48"/>
    <w:rsid w:val="00591142"/>
    <w:rsid w:val="005948A2"/>
    <w:rsid w:val="0059561A"/>
    <w:rsid w:val="005A07F8"/>
    <w:rsid w:val="005A15D3"/>
    <w:rsid w:val="005A176C"/>
    <w:rsid w:val="005A2AAD"/>
    <w:rsid w:val="005A4022"/>
    <w:rsid w:val="005A5894"/>
    <w:rsid w:val="005A5B01"/>
    <w:rsid w:val="005A62AA"/>
    <w:rsid w:val="005A7735"/>
    <w:rsid w:val="005A7F61"/>
    <w:rsid w:val="005B2F3F"/>
    <w:rsid w:val="005B417F"/>
    <w:rsid w:val="005B5D07"/>
    <w:rsid w:val="005B6B13"/>
    <w:rsid w:val="005C0A83"/>
    <w:rsid w:val="005C12CE"/>
    <w:rsid w:val="005C157B"/>
    <w:rsid w:val="005C1C53"/>
    <w:rsid w:val="005C2414"/>
    <w:rsid w:val="005C2691"/>
    <w:rsid w:val="005C4B4E"/>
    <w:rsid w:val="005C5574"/>
    <w:rsid w:val="005C5D53"/>
    <w:rsid w:val="005C6AEF"/>
    <w:rsid w:val="005D3060"/>
    <w:rsid w:val="005D4B77"/>
    <w:rsid w:val="005D520A"/>
    <w:rsid w:val="005D7B4E"/>
    <w:rsid w:val="005E11B6"/>
    <w:rsid w:val="005E47A3"/>
    <w:rsid w:val="005E51B6"/>
    <w:rsid w:val="005E6238"/>
    <w:rsid w:val="005E653C"/>
    <w:rsid w:val="005E653F"/>
    <w:rsid w:val="005F1242"/>
    <w:rsid w:val="005F1A94"/>
    <w:rsid w:val="005F2822"/>
    <w:rsid w:val="005F459F"/>
    <w:rsid w:val="005F4FCB"/>
    <w:rsid w:val="005F59DE"/>
    <w:rsid w:val="005F6577"/>
    <w:rsid w:val="005F750D"/>
    <w:rsid w:val="00601D79"/>
    <w:rsid w:val="0060610C"/>
    <w:rsid w:val="00607017"/>
    <w:rsid w:val="00607DA0"/>
    <w:rsid w:val="00611F9B"/>
    <w:rsid w:val="006120CA"/>
    <w:rsid w:val="0061340D"/>
    <w:rsid w:val="00613656"/>
    <w:rsid w:val="006164E0"/>
    <w:rsid w:val="006165D2"/>
    <w:rsid w:val="00616749"/>
    <w:rsid w:val="00616FC2"/>
    <w:rsid w:val="0062245D"/>
    <w:rsid w:val="006236BD"/>
    <w:rsid w:val="00623F2D"/>
    <w:rsid w:val="006249D0"/>
    <w:rsid w:val="00626F53"/>
    <w:rsid w:val="00627638"/>
    <w:rsid w:val="00630E8D"/>
    <w:rsid w:val="00630EB6"/>
    <w:rsid w:val="006349FC"/>
    <w:rsid w:val="00634CE7"/>
    <w:rsid w:val="00637CD1"/>
    <w:rsid w:val="006406BD"/>
    <w:rsid w:val="00644BD8"/>
    <w:rsid w:val="00646031"/>
    <w:rsid w:val="00647226"/>
    <w:rsid w:val="00650EC5"/>
    <w:rsid w:val="00651A11"/>
    <w:rsid w:val="00651C11"/>
    <w:rsid w:val="00651C51"/>
    <w:rsid w:val="00652F88"/>
    <w:rsid w:val="006540EB"/>
    <w:rsid w:val="00654D75"/>
    <w:rsid w:val="00654F3E"/>
    <w:rsid w:val="006566F1"/>
    <w:rsid w:val="00656B34"/>
    <w:rsid w:val="00664101"/>
    <w:rsid w:val="006643C9"/>
    <w:rsid w:val="0067061F"/>
    <w:rsid w:val="0067090F"/>
    <w:rsid w:val="00675906"/>
    <w:rsid w:val="00675A42"/>
    <w:rsid w:val="0067759E"/>
    <w:rsid w:val="00683352"/>
    <w:rsid w:val="00684109"/>
    <w:rsid w:val="00686848"/>
    <w:rsid w:val="0068694C"/>
    <w:rsid w:val="00687D23"/>
    <w:rsid w:val="00690835"/>
    <w:rsid w:val="006910D0"/>
    <w:rsid w:val="006953E5"/>
    <w:rsid w:val="006959A4"/>
    <w:rsid w:val="00695B0F"/>
    <w:rsid w:val="00697FFE"/>
    <w:rsid w:val="006A016C"/>
    <w:rsid w:val="006A0729"/>
    <w:rsid w:val="006A0739"/>
    <w:rsid w:val="006A09DF"/>
    <w:rsid w:val="006A3612"/>
    <w:rsid w:val="006A3C26"/>
    <w:rsid w:val="006A4175"/>
    <w:rsid w:val="006A4448"/>
    <w:rsid w:val="006A65AE"/>
    <w:rsid w:val="006A7E2C"/>
    <w:rsid w:val="006B0DE7"/>
    <w:rsid w:val="006B0F3F"/>
    <w:rsid w:val="006B1E95"/>
    <w:rsid w:val="006B2367"/>
    <w:rsid w:val="006B341D"/>
    <w:rsid w:val="006B3CC2"/>
    <w:rsid w:val="006B3E3F"/>
    <w:rsid w:val="006B5572"/>
    <w:rsid w:val="006B60E8"/>
    <w:rsid w:val="006B7BB6"/>
    <w:rsid w:val="006C0021"/>
    <w:rsid w:val="006C0930"/>
    <w:rsid w:val="006C0F7E"/>
    <w:rsid w:val="006C10D3"/>
    <w:rsid w:val="006C1867"/>
    <w:rsid w:val="006C54C6"/>
    <w:rsid w:val="006C6C23"/>
    <w:rsid w:val="006D1E7C"/>
    <w:rsid w:val="006D2233"/>
    <w:rsid w:val="006D284E"/>
    <w:rsid w:val="006D37A3"/>
    <w:rsid w:val="006D395B"/>
    <w:rsid w:val="006D3B9A"/>
    <w:rsid w:val="006D42F0"/>
    <w:rsid w:val="006D5FFB"/>
    <w:rsid w:val="006D63DD"/>
    <w:rsid w:val="006D6A48"/>
    <w:rsid w:val="006D6D5B"/>
    <w:rsid w:val="006D718F"/>
    <w:rsid w:val="006D7534"/>
    <w:rsid w:val="006E05F1"/>
    <w:rsid w:val="006E1481"/>
    <w:rsid w:val="006E6E7D"/>
    <w:rsid w:val="006F183C"/>
    <w:rsid w:val="006F2717"/>
    <w:rsid w:val="006F423E"/>
    <w:rsid w:val="006F7274"/>
    <w:rsid w:val="006F78B9"/>
    <w:rsid w:val="00702343"/>
    <w:rsid w:val="00702404"/>
    <w:rsid w:val="0070369C"/>
    <w:rsid w:val="00704700"/>
    <w:rsid w:val="00705D11"/>
    <w:rsid w:val="0070636B"/>
    <w:rsid w:val="00707516"/>
    <w:rsid w:val="007133FB"/>
    <w:rsid w:val="007143AA"/>
    <w:rsid w:val="00714EC2"/>
    <w:rsid w:val="00715A38"/>
    <w:rsid w:val="007165EA"/>
    <w:rsid w:val="00717532"/>
    <w:rsid w:val="007178FD"/>
    <w:rsid w:val="007179CC"/>
    <w:rsid w:val="00721E61"/>
    <w:rsid w:val="00722E02"/>
    <w:rsid w:val="0072337E"/>
    <w:rsid w:val="00724086"/>
    <w:rsid w:val="00724E82"/>
    <w:rsid w:val="007250E7"/>
    <w:rsid w:val="007255D0"/>
    <w:rsid w:val="007265CD"/>
    <w:rsid w:val="00726754"/>
    <w:rsid w:val="00730025"/>
    <w:rsid w:val="00731F90"/>
    <w:rsid w:val="00732374"/>
    <w:rsid w:val="007332E4"/>
    <w:rsid w:val="00733F07"/>
    <w:rsid w:val="007343E1"/>
    <w:rsid w:val="0073552D"/>
    <w:rsid w:val="00736645"/>
    <w:rsid w:val="0073724A"/>
    <w:rsid w:val="00737432"/>
    <w:rsid w:val="00740A94"/>
    <w:rsid w:val="0074165A"/>
    <w:rsid w:val="00741A5E"/>
    <w:rsid w:val="00742273"/>
    <w:rsid w:val="007423EF"/>
    <w:rsid w:val="007427CE"/>
    <w:rsid w:val="00744258"/>
    <w:rsid w:val="00745356"/>
    <w:rsid w:val="00745F16"/>
    <w:rsid w:val="0074767D"/>
    <w:rsid w:val="007520EC"/>
    <w:rsid w:val="00752154"/>
    <w:rsid w:val="007551EB"/>
    <w:rsid w:val="00756E8B"/>
    <w:rsid w:val="007574A2"/>
    <w:rsid w:val="007578D0"/>
    <w:rsid w:val="00757C81"/>
    <w:rsid w:val="0076037B"/>
    <w:rsid w:val="007607F5"/>
    <w:rsid w:val="0076096F"/>
    <w:rsid w:val="007619B5"/>
    <w:rsid w:val="007657BF"/>
    <w:rsid w:val="00766403"/>
    <w:rsid w:val="007669F1"/>
    <w:rsid w:val="00766DA2"/>
    <w:rsid w:val="00766F6C"/>
    <w:rsid w:val="007678CF"/>
    <w:rsid w:val="00773A8F"/>
    <w:rsid w:val="00773F97"/>
    <w:rsid w:val="00774634"/>
    <w:rsid w:val="0077546E"/>
    <w:rsid w:val="00775538"/>
    <w:rsid w:val="00775C4E"/>
    <w:rsid w:val="00776570"/>
    <w:rsid w:val="00777140"/>
    <w:rsid w:val="007771DF"/>
    <w:rsid w:val="007803F4"/>
    <w:rsid w:val="0078155F"/>
    <w:rsid w:val="00782813"/>
    <w:rsid w:val="00785A67"/>
    <w:rsid w:val="0078656C"/>
    <w:rsid w:val="00786F1B"/>
    <w:rsid w:val="00790C88"/>
    <w:rsid w:val="00791049"/>
    <w:rsid w:val="0079123B"/>
    <w:rsid w:val="0079160E"/>
    <w:rsid w:val="00791E41"/>
    <w:rsid w:val="007926E7"/>
    <w:rsid w:val="007963BB"/>
    <w:rsid w:val="007A08B0"/>
    <w:rsid w:val="007A137B"/>
    <w:rsid w:val="007A1EDC"/>
    <w:rsid w:val="007A71D7"/>
    <w:rsid w:val="007A7503"/>
    <w:rsid w:val="007A76C9"/>
    <w:rsid w:val="007B030D"/>
    <w:rsid w:val="007B162F"/>
    <w:rsid w:val="007B2443"/>
    <w:rsid w:val="007B3F89"/>
    <w:rsid w:val="007B5AB6"/>
    <w:rsid w:val="007B5CA9"/>
    <w:rsid w:val="007B5CB0"/>
    <w:rsid w:val="007B6030"/>
    <w:rsid w:val="007B68A9"/>
    <w:rsid w:val="007B7E6E"/>
    <w:rsid w:val="007C008A"/>
    <w:rsid w:val="007C0A39"/>
    <w:rsid w:val="007C0C91"/>
    <w:rsid w:val="007C3958"/>
    <w:rsid w:val="007C3FD4"/>
    <w:rsid w:val="007C4888"/>
    <w:rsid w:val="007C4A32"/>
    <w:rsid w:val="007C5C16"/>
    <w:rsid w:val="007C738A"/>
    <w:rsid w:val="007C7B49"/>
    <w:rsid w:val="007D39D1"/>
    <w:rsid w:val="007D4221"/>
    <w:rsid w:val="007D4B61"/>
    <w:rsid w:val="007D513A"/>
    <w:rsid w:val="007D5A79"/>
    <w:rsid w:val="007D5D70"/>
    <w:rsid w:val="007D7284"/>
    <w:rsid w:val="007E08D0"/>
    <w:rsid w:val="007E0F2F"/>
    <w:rsid w:val="007E400D"/>
    <w:rsid w:val="007E5329"/>
    <w:rsid w:val="007E553A"/>
    <w:rsid w:val="007E5B81"/>
    <w:rsid w:val="007E6C88"/>
    <w:rsid w:val="007F054A"/>
    <w:rsid w:val="007F081B"/>
    <w:rsid w:val="007F09BD"/>
    <w:rsid w:val="007F13D1"/>
    <w:rsid w:val="007F2D29"/>
    <w:rsid w:val="007F31EB"/>
    <w:rsid w:val="007F37F6"/>
    <w:rsid w:val="007F49DD"/>
    <w:rsid w:val="007F5E0A"/>
    <w:rsid w:val="00800FFF"/>
    <w:rsid w:val="008026FE"/>
    <w:rsid w:val="0080347F"/>
    <w:rsid w:val="00803CB7"/>
    <w:rsid w:val="00803E52"/>
    <w:rsid w:val="00806903"/>
    <w:rsid w:val="00806FF3"/>
    <w:rsid w:val="008071C9"/>
    <w:rsid w:val="00810831"/>
    <w:rsid w:val="00812858"/>
    <w:rsid w:val="008149C5"/>
    <w:rsid w:val="0081510D"/>
    <w:rsid w:val="00815228"/>
    <w:rsid w:val="008160C0"/>
    <w:rsid w:val="00816A82"/>
    <w:rsid w:val="00816C32"/>
    <w:rsid w:val="00817159"/>
    <w:rsid w:val="008212AC"/>
    <w:rsid w:val="00822F4B"/>
    <w:rsid w:val="008236F4"/>
    <w:rsid w:val="00826465"/>
    <w:rsid w:val="00826EE7"/>
    <w:rsid w:val="008306BE"/>
    <w:rsid w:val="0083158C"/>
    <w:rsid w:val="00831BF2"/>
    <w:rsid w:val="00832863"/>
    <w:rsid w:val="008331E9"/>
    <w:rsid w:val="00837744"/>
    <w:rsid w:val="008404C6"/>
    <w:rsid w:val="008404D2"/>
    <w:rsid w:val="00841AE2"/>
    <w:rsid w:val="00842885"/>
    <w:rsid w:val="00850389"/>
    <w:rsid w:val="00850975"/>
    <w:rsid w:val="00851A4B"/>
    <w:rsid w:val="00852B44"/>
    <w:rsid w:val="008541E2"/>
    <w:rsid w:val="0085540A"/>
    <w:rsid w:val="00855548"/>
    <w:rsid w:val="00855CB9"/>
    <w:rsid w:val="00856AD7"/>
    <w:rsid w:val="00856E16"/>
    <w:rsid w:val="00860A26"/>
    <w:rsid w:val="00862AE6"/>
    <w:rsid w:val="00863257"/>
    <w:rsid w:val="00865339"/>
    <w:rsid w:val="00867300"/>
    <w:rsid w:val="00867F46"/>
    <w:rsid w:val="00870F38"/>
    <w:rsid w:val="00874981"/>
    <w:rsid w:val="008768D7"/>
    <w:rsid w:val="00881103"/>
    <w:rsid w:val="00883848"/>
    <w:rsid w:val="00883B69"/>
    <w:rsid w:val="008848A8"/>
    <w:rsid w:val="008857D8"/>
    <w:rsid w:val="00885FA0"/>
    <w:rsid w:val="00886110"/>
    <w:rsid w:val="008863B7"/>
    <w:rsid w:val="008867E9"/>
    <w:rsid w:val="00887560"/>
    <w:rsid w:val="00887A5B"/>
    <w:rsid w:val="0089090C"/>
    <w:rsid w:val="0089153C"/>
    <w:rsid w:val="00892A73"/>
    <w:rsid w:val="00893669"/>
    <w:rsid w:val="008973F3"/>
    <w:rsid w:val="008A0314"/>
    <w:rsid w:val="008A0BC0"/>
    <w:rsid w:val="008A11EF"/>
    <w:rsid w:val="008A13D1"/>
    <w:rsid w:val="008A511C"/>
    <w:rsid w:val="008A7F6C"/>
    <w:rsid w:val="008B0996"/>
    <w:rsid w:val="008B3D05"/>
    <w:rsid w:val="008B5BAD"/>
    <w:rsid w:val="008B6EB3"/>
    <w:rsid w:val="008B728E"/>
    <w:rsid w:val="008C755A"/>
    <w:rsid w:val="008C7735"/>
    <w:rsid w:val="008C796D"/>
    <w:rsid w:val="008D1180"/>
    <w:rsid w:val="008D1F5A"/>
    <w:rsid w:val="008D26BF"/>
    <w:rsid w:val="008D2D30"/>
    <w:rsid w:val="008D39B8"/>
    <w:rsid w:val="008D57E1"/>
    <w:rsid w:val="008D7187"/>
    <w:rsid w:val="008D7932"/>
    <w:rsid w:val="008E03E4"/>
    <w:rsid w:val="008E0738"/>
    <w:rsid w:val="008E0D52"/>
    <w:rsid w:val="008E0DFA"/>
    <w:rsid w:val="008E1A6B"/>
    <w:rsid w:val="008E4728"/>
    <w:rsid w:val="008E4E70"/>
    <w:rsid w:val="008E52E8"/>
    <w:rsid w:val="008E630A"/>
    <w:rsid w:val="008E7D5E"/>
    <w:rsid w:val="008F028B"/>
    <w:rsid w:val="008F1200"/>
    <w:rsid w:val="008F20FC"/>
    <w:rsid w:val="008F3695"/>
    <w:rsid w:val="008F3B67"/>
    <w:rsid w:val="008F3F66"/>
    <w:rsid w:val="008F3F6C"/>
    <w:rsid w:val="008F636D"/>
    <w:rsid w:val="008F7F30"/>
    <w:rsid w:val="00902B0D"/>
    <w:rsid w:val="009043AC"/>
    <w:rsid w:val="00904582"/>
    <w:rsid w:val="00906305"/>
    <w:rsid w:val="00906F84"/>
    <w:rsid w:val="00907A1C"/>
    <w:rsid w:val="00907F9F"/>
    <w:rsid w:val="0091214E"/>
    <w:rsid w:val="00913016"/>
    <w:rsid w:val="009145C2"/>
    <w:rsid w:val="00914A36"/>
    <w:rsid w:val="00917B14"/>
    <w:rsid w:val="00920292"/>
    <w:rsid w:val="00920481"/>
    <w:rsid w:val="00920B78"/>
    <w:rsid w:val="00921820"/>
    <w:rsid w:val="00921A06"/>
    <w:rsid w:val="00923DCC"/>
    <w:rsid w:val="00923F06"/>
    <w:rsid w:val="00926E15"/>
    <w:rsid w:val="009270FF"/>
    <w:rsid w:val="00931C5E"/>
    <w:rsid w:val="00932397"/>
    <w:rsid w:val="00932E6D"/>
    <w:rsid w:val="00933B6A"/>
    <w:rsid w:val="0093485A"/>
    <w:rsid w:val="00935066"/>
    <w:rsid w:val="0093582A"/>
    <w:rsid w:val="00935F71"/>
    <w:rsid w:val="00937C5E"/>
    <w:rsid w:val="0094163F"/>
    <w:rsid w:val="00941EF2"/>
    <w:rsid w:val="00942327"/>
    <w:rsid w:val="00942B32"/>
    <w:rsid w:val="0094555D"/>
    <w:rsid w:val="00946464"/>
    <w:rsid w:val="00951234"/>
    <w:rsid w:val="00951818"/>
    <w:rsid w:val="00955476"/>
    <w:rsid w:val="00955879"/>
    <w:rsid w:val="0095624A"/>
    <w:rsid w:val="00956D31"/>
    <w:rsid w:val="00956E5B"/>
    <w:rsid w:val="009572D1"/>
    <w:rsid w:val="009577E1"/>
    <w:rsid w:val="00962161"/>
    <w:rsid w:val="00962342"/>
    <w:rsid w:val="0096263A"/>
    <w:rsid w:val="0096618E"/>
    <w:rsid w:val="0096780F"/>
    <w:rsid w:val="009679B0"/>
    <w:rsid w:val="009710C4"/>
    <w:rsid w:val="0097317D"/>
    <w:rsid w:val="00973B83"/>
    <w:rsid w:val="00974BED"/>
    <w:rsid w:val="00980590"/>
    <w:rsid w:val="00980D7A"/>
    <w:rsid w:val="009814EC"/>
    <w:rsid w:val="009816D3"/>
    <w:rsid w:val="0098472D"/>
    <w:rsid w:val="00984753"/>
    <w:rsid w:val="009847C4"/>
    <w:rsid w:val="009859AB"/>
    <w:rsid w:val="00987122"/>
    <w:rsid w:val="00990198"/>
    <w:rsid w:val="00990653"/>
    <w:rsid w:val="0099112D"/>
    <w:rsid w:val="009920C8"/>
    <w:rsid w:val="0099314B"/>
    <w:rsid w:val="009932D3"/>
    <w:rsid w:val="00994831"/>
    <w:rsid w:val="00996223"/>
    <w:rsid w:val="00996A33"/>
    <w:rsid w:val="00997456"/>
    <w:rsid w:val="00997BA4"/>
    <w:rsid w:val="009A1670"/>
    <w:rsid w:val="009A324A"/>
    <w:rsid w:val="009A50E8"/>
    <w:rsid w:val="009A6808"/>
    <w:rsid w:val="009B0F82"/>
    <w:rsid w:val="009B179E"/>
    <w:rsid w:val="009B27CE"/>
    <w:rsid w:val="009B30FE"/>
    <w:rsid w:val="009B64DE"/>
    <w:rsid w:val="009B6EC4"/>
    <w:rsid w:val="009B7746"/>
    <w:rsid w:val="009C1201"/>
    <w:rsid w:val="009C2B2A"/>
    <w:rsid w:val="009C2DD0"/>
    <w:rsid w:val="009C33B0"/>
    <w:rsid w:val="009C3462"/>
    <w:rsid w:val="009C5080"/>
    <w:rsid w:val="009C7B5F"/>
    <w:rsid w:val="009D0378"/>
    <w:rsid w:val="009D194C"/>
    <w:rsid w:val="009D23BD"/>
    <w:rsid w:val="009D52C1"/>
    <w:rsid w:val="009D7101"/>
    <w:rsid w:val="009D722B"/>
    <w:rsid w:val="009D7EE2"/>
    <w:rsid w:val="009E0C62"/>
    <w:rsid w:val="009E1C91"/>
    <w:rsid w:val="009E3591"/>
    <w:rsid w:val="009E52DF"/>
    <w:rsid w:val="009E6EE5"/>
    <w:rsid w:val="009E7ECF"/>
    <w:rsid w:val="009F08FC"/>
    <w:rsid w:val="009F4325"/>
    <w:rsid w:val="009F557E"/>
    <w:rsid w:val="009F5CB8"/>
    <w:rsid w:val="009F6241"/>
    <w:rsid w:val="009F634D"/>
    <w:rsid w:val="009F788C"/>
    <w:rsid w:val="009F7B7D"/>
    <w:rsid w:val="00A0074F"/>
    <w:rsid w:val="00A01AEC"/>
    <w:rsid w:val="00A02DB2"/>
    <w:rsid w:val="00A0479A"/>
    <w:rsid w:val="00A073A6"/>
    <w:rsid w:val="00A108F9"/>
    <w:rsid w:val="00A13854"/>
    <w:rsid w:val="00A16AA2"/>
    <w:rsid w:val="00A175E4"/>
    <w:rsid w:val="00A23A5C"/>
    <w:rsid w:val="00A24531"/>
    <w:rsid w:val="00A24AC7"/>
    <w:rsid w:val="00A25135"/>
    <w:rsid w:val="00A27DB2"/>
    <w:rsid w:val="00A3004B"/>
    <w:rsid w:val="00A3261B"/>
    <w:rsid w:val="00A34E3B"/>
    <w:rsid w:val="00A37D5F"/>
    <w:rsid w:val="00A40341"/>
    <w:rsid w:val="00A40C6F"/>
    <w:rsid w:val="00A42D90"/>
    <w:rsid w:val="00A432E0"/>
    <w:rsid w:val="00A43547"/>
    <w:rsid w:val="00A44443"/>
    <w:rsid w:val="00A4662B"/>
    <w:rsid w:val="00A46EA9"/>
    <w:rsid w:val="00A5075D"/>
    <w:rsid w:val="00A50915"/>
    <w:rsid w:val="00A5206A"/>
    <w:rsid w:val="00A532DA"/>
    <w:rsid w:val="00A60043"/>
    <w:rsid w:val="00A61E60"/>
    <w:rsid w:val="00A66F2B"/>
    <w:rsid w:val="00A70074"/>
    <w:rsid w:val="00A70F04"/>
    <w:rsid w:val="00A71F5C"/>
    <w:rsid w:val="00A721CA"/>
    <w:rsid w:val="00A728F6"/>
    <w:rsid w:val="00A72A77"/>
    <w:rsid w:val="00A73F8B"/>
    <w:rsid w:val="00A767A3"/>
    <w:rsid w:val="00A80396"/>
    <w:rsid w:val="00A81B41"/>
    <w:rsid w:val="00A81FD9"/>
    <w:rsid w:val="00A826F8"/>
    <w:rsid w:val="00A82845"/>
    <w:rsid w:val="00A831FD"/>
    <w:rsid w:val="00A8381F"/>
    <w:rsid w:val="00A84BE8"/>
    <w:rsid w:val="00A84F44"/>
    <w:rsid w:val="00A85BB3"/>
    <w:rsid w:val="00A864ED"/>
    <w:rsid w:val="00A91CAD"/>
    <w:rsid w:val="00A921C7"/>
    <w:rsid w:val="00A9265F"/>
    <w:rsid w:val="00A9358A"/>
    <w:rsid w:val="00A942D0"/>
    <w:rsid w:val="00A96787"/>
    <w:rsid w:val="00A9701F"/>
    <w:rsid w:val="00AA004A"/>
    <w:rsid w:val="00AA09B3"/>
    <w:rsid w:val="00AA1BEC"/>
    <w:rsid w:val="00AA24DD"/>
    <w:rsid w:val="00AA58E7"/>
    <w:rsid w:val="00AB1AB9"/>
    <w:rsid w:val="00AB25A9"/>
    <w:rsid w:val="00AB2CAF"/>
    <w:rsid w:val="00AB43A8"/>
    <w:rsid w:val="00AB5744"/>
    <w:rsid w:val="00AB5E06"/>
    <w:rsid w:val="00AB60E5"/>
    <w:rsid w:val="00AB69DF"/>
    <w:rsid w:val="00AC0852"/>
    <w:rsid w:val="00AC3963"/>
    <w:rsid w:val="00AC44C9"/>
    <w:rsid w:val="00AC7398"/>
    <w:rsid w:val="00AD0355"/>
    <w:rsid w:val="00AD3F05"/>
    <w:rsid w:val="00AD3FBC"/>
    <w:rsid w:val="00AD4E6B"/>
    <w:rsid w:val="00AD702E"/>
    <w:rsid w:val="00AE0CDC"/>
    <w:rsid w:val="00AE2048"/>
    <w:rsid w:val="00AE4EDA"/>
    <w:rsid w:val="00AE6195"/>
    <w:rsid w:val="00AE7B97"/>
    <w:rsid w:val="00AF2578"/>
    <w:rsid w:val="00AF2A41"/>
    <w:rsid w:val="00AF3E2E"/>
    <w:rsid w:val="00AF4C00"/>
    <w:rsid w:val="00AF55EF"/>
    <w:rsid w:val="00AF58AA"/>
    <w:rsid w:val="00AF6978"/>
    <w:rsid w:val="00B000E3"/>
    <w:rsid w:val="00B00740"/>
    <w:rsid w:val="00B0104A"/>
    <w:rsid w:val="00B020CD"/>
    <w:rsid w:val="00B0374F"/>
    <w:rsid w:val="00B05092"/>
    <w:rsid w:val="00B10B08"/>
    <w:rsid w:val="00B138ED"/>
    <w:rsid w:val="00B13902"/>
    <w:rsid w:val="00B13F15"/>
    <w:rsid w:val="00B14509"/>
    <w:rsid w:val="00B14621"/>
    <w:rsid w:val="00B1546C"/>
    <w:rsid w:val="00B16876"/>
    <w:rsid w:val="00B169CB"/>
    <w:rsid w:val="00B16FF4"/>
    <w:rsid w:val="00B2064F"/>
    <w:rsid w:val="00B23391"/>
    <w:rsid w:val="00B243D6"/>
    <w:rsid w:val="00B247AD"/>
    <w:rsid w:val="00B30C75"/>
    <w:rsid w:val="00B31329"/>
    <w:rsid w:val="00B31B97"/>
    <w:rsid w:val="00B31C50"/>
    <w:rsid w:val="00B33703"/>
    <w:rsid w:val="00B33A70"/>
    <w:rsid w:val="00B33DE0"/>
    <w:rsid w:val="00B369D6"/>
    <w:rsid w:val="00B36B79"/>
    <w:rsid w:val="00B3760C"/>
    <w:rsid w:val="00B413CC"/>
    <w:rsid w:val="00B42915"/>
    <w:rsid w:val="00B4296E"/>
    <w:rsid w:val="00B44283"/>
    <w:rsid w:val="00B44C1A"/>
    <w:rsid w:val="00B462B2"/>
    <w:rsid w:val="00B466F4"/>
    <w:rsid w:val="00B4731F"/>
    <w:rsid w:val="00B47D1F"/>
    <w:rsid w:val="00B50A77"/>
    <w:rsid w:val="00B52E34"/>
    <w:rsid w:val="00B54A0F"/>
    <w:rsid w:val="00B54BD2"/>
    <w:rsid w:val="00B55522"/>
    <w:rsid w:val="00B56EC9"/>
    <w:rsid w:val="00B57A53"/>
    <w:rsid w:val="00B6121B"/>
    <w:rsid w:val="00B61A5B"/>
    <w:rsid w:val="00B62800"/>
    <w:rsid w:val="00B65012"/>
    <w:rsid w:val="00B7758A"/>
    <w:rsid w:val="00B81532"/>
    <w:rsid w:val="00B823D2"/>
    <w:rsid w:val="00B84FCC"/>
    <w:rsid w:val="00B8536C"/>
    <w:rsid w:val="00B8651A"/>
    <w:rsid w:val="00B90FDA"/>
    <w:rsid w:val="00B94618"/>
    <w:rsid w:val="00B95135"/>
    <w:rsid w:val="00B9599E"/>
    <w:rsid w:val="00B95B2D"/>
    <w:rsid w:val="00B95F34"/>
    <w:rsid w:val="00B9683D"/>
    <w:rsid w:val="00BA02B5"/>
    <w:rsid w:val="00BA081F"/>
    <w:rsid w:val="00BA48F3"/>
    <w:rsid w:val="00BA665F"/>
    <w:rsid w:val="00BB311B"/>
    <w:rsid w:val="00BB477C"/>
    <w:rsid w:val="00BB5746"/>
    <w:rsid w:val="00BB664A"/>
    <w:rsid w:val="00BB7F43"/>
    <w:rsid w:val="00BC2902"/>
    <w:rsid w:val="00BC6726"/>
    <w:rsid w:val="00BC6B4E"/>
    <w:rsid w:val="00BD0ED6"/>
    <w:rsid w:val="00BD500D"/>
    <w:rsid w:val="00BD6117"/>
    <w:rsid w:val="00BE0367"/>
    <w:rsid w:val="00BE165B"/>
    <w:rsid w:val="00BE23E5"/>
    <w:rsid w:val="00BE25D0"/>
    <w:rsid w:val="00BE2674"/>
    <w:rsid w:val="00BF136B"/>
    <w:rsid w:val="00BF34E6"/>
    <w:rsid w:val="00BF491E"/>
    <w:rsid w:val="00BF7987"/>
    <w:rsid w:val="00C00004"/>
    <w:rsid w:val="00C02344"/>
    <w:rsid w:val="00C02F96"/>
    <w:rsid w:val="00C10B53"/>
    <w:rsid w:val="00C116E6"/>
    <w:rsid w:val="00C13B16"/>
    <w:rsid w:val="00C14859"/>
    <w:rsid w:val="00C15635"/>
    <w:rsid w:val="00C15A03"/>
    <w:rsid w:val="00C15C00"/>
    <w:rsid w:val="00C1733A"/>
    <w:rsid w:val="00C20820"/>
    <w:rsid w:val="00C209A9"/>
    <w:rsid w:val="00C23248"/>
    <w:rsid w:val="00C2424B"/>
    <w:rsid w:val="00C269F4"/>
    <w:rsid w:val="00C3308E"/>
    <w:rsid w:val="00C3420C"/>
    <w:rsid w:val="00C37CAB"/>
    <w:rsid w:val="00C408FA"/>
    <w:rsid w:val="00C4226D"/>
    <w:rsid w:val="00C42FBF"/>
    <w:rsid w:val="00C43C48"/>
    <w:rsid w:val="00C45065"/>
    <w:rsid w:val="00C459DA"/>
    <w:rsid w:val="00C477C5"/>
    <w:rsid w:val="00C5143C"/>
    <w:rsid w:val="00C53490"/>
    <w:rsid w:val="00C6178F"/>
    <w:rsid w:val="00C61FF6"/>
    <w:rsid w:val="00C65D8F"/>
    <w:rsid w:val="00C707CB"/>
    <w:rsid w:val="00C712D9"/>
    <w:rsid w:val="00C716D9"/>
    <w:rsid w:val="00C717D0"/>
    <w:rsid w:val="00C71A21"/>
    <w:rsid w:val="00C731A7"/>
    <w:rsid w:val="00C75430"/>
    <w:rsid w:val="00C76223"/>
    <w:rsid w:val="00C76F6A"/>
    <w:rsid w:val="00C7795E"/>
    <w:rsid w:val="00C82B3A"/>
    <w:rsid w:val="00C876E3"/>
    <w:rsid w:val="00C91E66"/>
    <w:rsid w:val="00C9242A"/>
    <w:rsid w:val="00C92C9B"/>
    <w:rsid w:val="00C944F8"/>
    <w:rsid w:val="00C96529"/>
    <w:rsid w:val="00C96D23"/>
    <w:rsid w:val="00C96F94"/>
    <w:rsid w:val="00C97520"/>
    <w:rsid w:val="00C97FC4"/>
    <w:rsid w:val="00CA05E6"/>
    <w:rsid w:val="00CA4334"/>
    <w:rsid w:val="00CA4370"/>
    <w:rsid w:val="00CA4513"/>
    <w:rsid w:val="00CA7666"/>
    <w:rsid w:val="00CB092A"/>
    <w:rsid w:val="00CB0D12"/>
    <w:rsid w:val="00CB1429"/>
    <w:rsid w:val="00CB31B6"/>
    <w:rsid w:val="00CB3B15"/>
    <w:rsid w:val="00CB5D75"/>
    <w:rsid w:val="00CB623A"/>
    <w:rsid w:val="00CB6C94"/>
    <w:rsid w:val="00CB6ED3"/>
    <w:rsid w:val="00CB73A5"/>
    <w:rsid w:val="00CB7EB2"/>
    <w:rsid w:val="00CC11EA"/>
    <w:rsid w:val="00CC12D3"/>
    <w:rsid w:val="00CC1F39"/>
    <w:rsid w:val="00CC26FC"/>
    <w:rsid w:val="00CC2E7D"/>
    <w:rsid w:val="00CC35FF"/>
    <w:rsid w:val="00CC5083"/>
    <w:rsid w:val="00CC7C02"/>
    <w:rsid w:val="00CD02D6"/>
    <w:rsid w:val="00CD217A"/>
    <w:rsid w:val="00CD303F"/>
    <w:rsid w:val="00CD44B2"/>
    <w:rsid w:val="00CD46D3"/>
    <w:rsid w:val="00CD630F"/>
    <w:rsid w:val="00CE3BC9"/>
    <w:rsid w:val="00CE527B"/>
    <w:rsid w:val="00CE653D"/>
    <w:rsid w:val="00CE6B43"/>
    <w:rsid w:val="00CE706D"/>
    <w:rsid w:val="00CE7129"/>
    <w:rsid w:val="00CE7C02"/>
    <w:rsid w:val="00CF06E0"/>
    <w:rsid w:val="00D02807"/>
    <w:rsid w:val="00D05D20"/>
    <w:rsid w:val="00D06D7E"/>
    <w:rsid w:val="00D116E5"/>
    <w:rsid w:val="00D130AF"/>
    <w:rsid w:val="00D14769"/>
    <w:rsid w:val="00D20565"/>
    <w:rsid w:val="00D20FAD"/>
    <w:rsid w:val="00D230EE"/>
    <w:rsid w:val="00D23C80"/>
    <w:rsid w:val="00D25C5C"/>
    <w:rsid w:val="00D26B05"/>
    <w:rsid w:val="00D277D0"/>
    <w:rsid w:val="00D3137B"/>
    <w:rsid w:val="00D317D9"/>
    <w:rsid w:val="00D34213"/>
    <w:rsid w:val="00D4092A"/>
    <w:rsid w:val="00D41248"/>
    <w:rsid w:val="00D41840"/>
    <w:rsid w:val="00D42154"/>
    <w:rsid w:val="00D44B1F"/>
    <w:rsid w:val="00D44D1F"/>
    <w:rsid w:val="00D45991"/>
    <w:rsid w:val="00D45A78"/>
    <w:rsid w:val="00D46D1A"/>
    <w:rsid w:val="00D47031"/>
    <w:rsid w:val="00D47AC8"/>
    <w:rsid w:val="00D47F57"/>
    <w:rsid w:val="00D5433A"/>
    <w:rsid w:val="00D55CB3"/>
    <w:rsid w:val="00D574B7"/>
    <w:rsid w:val="00D57DFE"/>
    <w:rsid w:val="00D612BB"/>
    <w:rsid w:val="00D61760"/>
    <w:rsid w:val="00D65BB4"/>
    <w:rsid w:val="00D669C0"/>
    <w:rsid w:val="00D66AA6"/>
    <w:rsid w:val="00D67220"/>
    <w:rsid w:val="00D67CA7"/>
    <w:rsid w:val="00D70E67"/>
    <w:rsid w:val="00D7160C"/>
    <w:rsid w:val="00D728B0"/>
    <w:rsid w:val="00D73E80"/>
    <w:rsid w:val="00D741CC"/>
    <w:rsid w:val="00D74D9B"/>
    <w:rsid w:val="00D7650B"/>
    <w:rsid w:val="00D765F2"/>
    <w:rsid w:val="00D778B1"/>
    <w:rsid w:val="00D80070"/>
    <w:rsid w:val="00D800FE"/>
    <w:rsid w:val="00D80301"/>
    <w:rsid w:val="00D809DF"/>
    <w:rsid w:val="00D80E34"/>
    <w:rsid w:val="00D816D7"/>
    <w:rsid w:val="00D81998"/>
    <w:rsid w:val="00D81C7E"/>
    <w:rsid w:val="00D81ECF"/>
    <w:rsid w:val="00D8245F"/>
    <w:rsid w:val="00D84277"/>
    <w:rsid w:val="00D90705"/>
    <w:rsid w:val="00D929E9"/>
    <w:rsid w:val="00D92A3D"/>
    <w:rsid w:val="00D9318A"/>
    <w:rsid w:val="00D93A99"/>
    <w:rsid w:val="00D94256"/>
    <w:rsid w:val="00D97A30"/>
    <w:rsid w:val="00D97C88"/>
    <w:rsid w:val="00DA25DB"/>
    <w:rsid w:val="00DA3398"/>
    <w:rsid w:val="00DA6CB1"/>
    <w:rsid w:val="00DB07ED"/>
    <w:rsid w:val="00DB1334"/>
    <w:rsid w:val="00DB1540"/>
    <w:rsid w:val="00DB3905"/>
    <w:rsid w:val="00DB47D5"/>
    <w:rsid w:val="00DB4854"/>
    <w:rsid w:val="00DB5205"/>
    <w:rsid w:val="00DB5E5C"/>
    <w:rsid w:val="00DB6B5B"/>
    <w:rsid w:val="00DB7A46"/>
    <w:rsid w:val="00DC00D2"/>
    <w:rsid w:val="00DC174D"/>
    <w:rsid w:val="00DC2130"/>
    <w:rsid w:val="00DC24E4"/>
    <w:rsid w:val="00DC2510"/>
    <w:rsid w:val="00DC2F47"/>
    <w:rsid w:val="00DC76BC"/>
    <w:rsid w:val="00DC76C9"/>
    <w:rsid w:val="00DD1213"/>
    <w:rsid w:val="00DD171A"/>
    <w:rsid w:val="00DD190E"/>
    <w:rsid w:val="00DD7C0B"/>
    <w:rsid w:val="00DE1559"/>
    <w:rsid w:val="00DE3FB2"/>
    <w:rsid w:val="00DE4A5E"/>
    <w:rsid w:val="00DE7A50"/>
    <w:rsid w:val="00DF029D"/>
    <w:rsid w:val="00DF0574"/>
    <w:rsid w:val="00DF07FF"/>
    <w:rsid w:val="00DF25BF"/>
    <w:rsid w:val="00DF5DE7"/>
    <w:rsid w:val="00DF7B4E"/>
    <w:rsid w:val="00E00EEB"/>
    <w:rsid w:val="00E0209C"/>
    <w:rsid w:val="00E036D4"/>
    <w:rsid w:val="00E037E3"/>
    <w:rsid w:val="00E0415B"/>
    <w:rsid w:val="00E04D64"/>
    <w:rsid w:val="00E05840"/>
    <w:rsid w:val="00E07753"/>
    <w:rsid w:val="00E079B2"/>
    <w:rsid w:val="00E107BF"/>
    <w:rsid w:val="00E15823"/>
    <w:rsid w:val="00E20141"/>
    <w:rsid w:val="00E22783"/>
    <w:rsid w:val="00E24C76"/>
    <w:rsid w:val="00E25005"/>
    <w:rsid w:val="00E25465"/>
    <w:rsid w:val="00E25BC2"/>
    <w:rsid w:val="00E266D5"/>
    <w:rsid w:val="00E275AA"/>
    <w:rsid w:val="00E3093C"/>
    <w:rsid w:val="00E309B6"/>
    <w:rsid w:val="00E31728"/>
    <w:rsid w:val="00E3225D"/>
    <w:rsid w:val="00E32D42"/>
    <w:rsid w:val="00E33E11"/>
    <w:rsid w:val="00E34280"/>
    <w:rsid w:val="00E3620A"/>
    <w:rsid w:val="00E3712C"/>
    <w:rsid w:val="00E37FEA"/>
    <w:rsid w:val="00E41918"/>
    <w:rsid w:val="00E46B82"/>
    <w:rsid w:val="00E46EBD"/>
    <w:rsid w:val="00E47C63"/>
    <w:rsid w:val="00E50C99"/>
    <w:rsid w:val="00E514B7"/>
    <w:rsid w:val="00E5231C"/>
    <w:rsid w:val="00E536E0"/>
    <w:rsid w:val="00E55694"/>
    <w:rsid w:val="00E56AC1"/>
    <w:rsid w:val="00E575F2"/>
    <w:rsid w:val="00E6277C"/>
    <w:rsid w:val="00E629C9"/>
    <w:rsid w:val="00E6357A"/>
    <w:rsid w:val="00E637A4"/>
    <w:rsid w:val="00E65DF8"/>
    <w:rsid w:val="00E66CAD"/>
    <w:rsid w:val="00E7166D"/>
    <w:rsid w:val="00E740D3"/>
    <w:rsid w:val="00E74693"/>
    <w:rsid w:val="00E753AD"/>
    <w:rsid w:val="00E753B1"/>
    <w:rsid w:val="00E76272"/>
    <w:rsid w:val="00E772F9"/>
    <w:rsid w:val="00E7750D"/>
    <w:rsid w:val="00E77C71"/>
    <w:rsid w:val="00E81A7A"/>
    <w:rsid w:val="00E82C7B"/>
    <w:rsid w:val="00E82D5C"/>
    <w:rsid w:val="00E846F3"/>
    <w:rsid w:val="00E86C33"/>
    <w:rsid w:val="00E8707F"/>
    <w:rsid w:val="00E90240"/>
    <w:rsid w:val="00E913BE"/>
    <w:rsid w:val="00E944E0"/>
    <w:rsid w:val="00E94C74"/>
    <w:rsid w:val="00E9592A"/>
    <w:rsid w:val="00E95B32"/>
    <w:rsid w:val="00E96C74"/>
    <w:rsid w:val="00E97D09"/>
    <w:rsid w:val="00E97DA6"/>
    <w:rsid w:val="00EA1072"/>
    <w:rsid w:val="00EA1A95"/>
    <w:rsid w:val="00EA1FC5"/>
    <w:rsid w:val="00EA2B50"/>
    <w:rsid w:val="00EA2E75"/>
    <w:rsid w:val="00EA4141"/>
    <w:rsid w:val="00EA70F3"/>
    <w:rsid w:val="00EA779D"/>
    <w:rsid w:val="00EB0617"/>
    <w:rsid w:val="00EB1050"/>
    <w:rsid w:val="00EB21B2"/>
    <w:rsid w:val="00EB2FBE"/>
    <w:rsid w:val="00EB45A6"/>
    <w:rsid w:val="00EB466E"/>
    <w:rsid w:val="00EB4E23"/>
    <w:rsid w:val="00EB63FF"/>
    <w:rsid w:val="00EB79AA"/>
    <w:rsid w:val="00EC0130"/>
    <w:rsid w:val="00EC0CF4"/>
    <w:rsid w:val="00EC2542"/>
    <w:rsid w:val="00EC3759"/>
    <w:rsid w:val="00EC3BFA"/>
    <w:rsid w:val="00EC415E"/>
    <w:rsid w:val="00EC4B91"/>
    <w:rsid w:val="00EC4ED5"/>
    <w:rsid w:val="00ED0369"/>
    <w:rsid w:val="00ED1388"/>
    <w:rsid w:val="00ED1631"/>
    <w:rsid w:val="00ED3798"/>
    <w:rsid w:val="00ED5330"/>
    <w:rsid w:val="00ED63C8"/>
    <w:rsid w:val="00ED7580"/>
    <w:rsid w:val="00ED7F6B"/>
    <w:rsid w:val="00EE1848"/>
    <w:rsid w:val="00EE55F1"/>
    <w:rsid w:val="00EE56F3"/>
    <w:rsid w:val="00EE5A20"/>
    <w:rsid w:val="00EE624C"/>
    <w:rsid w:val="00EE77CC"/>
    <w:rsid w:val="00EE7A29"/>
    <w:rsid w:val="00EF0EEC"/>
    <w:rsid w:val="00EF10F8"/>
    <w:rsid w:val="00EF19E7"/>
    <w:rsid w:val="00EF378D"/>
    <w:rsid w:val="00EF4032"/>
    <w:rsid w:val="00EF46E2"/>
    <w:rsid w:val="00EF5254"/>
    <w:rsid w:val="00EF6E10"/>
    <w:rsid w:val="00EF7C37"/>
    <w:rsid w:val="00F00E84"/>
    <w:rsid w:val="00F019CD"/>
    <w:rsid w:val="00F062C6"/>
    <w:rsid w:val="00F06832"/>
    <w:rsid w:val="00F07FCD"/>
    <w:rsid w:val="00F10A19"/>
    <w:rsid w:val="00F117FF"/>
    <w:rsid w:val="00F13DCC"/>
    <w:rsid w:val="00F163DF"/>
    <w:rsid w:val="00F16767"/>
    <w:rsid w:val="00F17C14"/>
    <w:rsid w:val="00F2041E"/>
    <w:rsid w:val="00F220B4"/>
    <w:rsid w:val="00F2279F"/>
    <w:rsid w:val="00F22865"/>
    <w:rsid w:val="00F23924"/>
    <w:rsid w:val="00F2411B"/>
    <w:rsid w:val="00F2477C"/>
    <w:rsid w:val="00F25871"/>
    <w:rsid w:val="00F26093"/>
    <w:rsid w:val="00F31270"/>
    <w:rsid w:val="00F31DD9"/>
    <w:rsid w:val="00F3270E"/>
    <w:rsid w:val="00F33F5B"/>
    <w:rsid w:val="00F35237"/>
    <w:rsid w:val="00F3563B"/>
    <w:rsid w:val="00F363BB"/>
    <w:rsid w:val="00F36D17"/>
    <w:rsid w:val="00F377BD"/>
    <w:rsid w:val="00F37AF0"/>
    <w:rsid w:val="00F409C1"/>
    <w:rsid w:val="00F41D07"/>
    <w:rsid w:val="00F4298D"/>
    <w:rsid w:val="00F43376"/>
    <w:rsid w:val="00F43B37"/>
    <w:rsid w:val="00F43EDE"/>
    <w:rsid w:val="00F46630"/>
    <w:rsid w:val="00F466BF"/>
    <w:rsid w:val="00F46E31"/>
    <w:rsid w:val="00F518E4"/>
    <w:rsid w:val="00F51ACB"/>
    <w:rsid w:val="00F5445A"/>
    <w:rsid w:val="00F5495B"/>
    <w:rsid w:val="00F56DAC"/>
    <w:rsid w:val="00F56E0C"/>
    <w:rsid w:val="00F57761"/>
    <w:rsid w:val="00F57C17"/>
    <w:rsid w:val="00F605B8"/>
    <w:rsid w:val="00F60C90"/>
    <w:rsid w:val="00F61CC9"/>
    <w:rsid w:val="00F61D7D"/>
    <w:rsid w:val="00F628EA"/>
    <w:rsid w:val="00F636B5"/>
    <w:rsid w:val="00F6409B"/>
    <w:rsid w:val="00F647B7"/>
    <w:rsid w:val="00F648A2"/>
    <w:rsid w:val="00F648F2"/>
    <w:rsid w:val="00F65ED8"/>
    <w:rsid w:val="00F66356"/>
    <w:rsid w:val="00F719EC"/>
    <w:rsid w:val="00F729F3"/>
    <w:rsid w:val="00F73229"/>
    <w:rsid w:val="00F73441"/>
    <w:rsid w:val="00F743AF"/>
    <w:rsid w:val="00F749E2"/>
    <w:rsid w:val="00F8108D"/>
    <w:rsid w:val="00F83DDF"/>
    <w:rsid w:val="00F84338"/>
    <w:rsid w:val="00F84C57"/>
    <w:rsid w:val="00F855BE"/>
    <w:rsid w:val="00F870EB"/>
    <w:rsid w:val="00F87114"/>
    <w:rsid w:val="00F87A4C"/>
    <w:rsid w:val="00F87FDB"/>
    <w:rsid w:val="00F92BF4"/>
    <w:rsid w:val="00F943C7"/>
    <w:rsid w:val="00F951EA"/>
    <w:rsid w:val="00F9554E"/>
    <w:rsid w:val="00F95BA2"/>
    <w:rsid w:val="00F96CA3"/>
    <w:rsid w:val="00F975B2"/>
    <w:rsid w:val="00FA45F1"/>
    <w:rsid w:val="00FA4B94"/>
    <w:rsid w:val="00FA579E"/>
    <w:rsid w:val="00FA592C"/>
    <w:rsid w:val="00FA5CDD"/>
    <w:rsid w:val="00FA7F1A"/>
    <w:rsid w:val="00FA7F6A"/>
    <w:rsid w:val="00FB12F2"/>
    <w:rsid w:val="00FB17CF"/>
    <w:rsid w:val="00FB4C9B"/>
    <w:rsid w:val="00FB5086"/>
    <w:rsid w:val="00FB5DCC"/>
    <w:rsid w:val="00FB79A5"/>
    <w:rsid w:val="00FC0967"/>
    <w:rsid w:val="00FC1CE3"/>
    <w:rsid w:val="00FC2350"/>
    <w:rsid w:val="00FC2825"/>
    <w:rsid w:val="00FC58FC"/>
    <w:rsid w:val="00FC76E6"/>
    <w:rsid w:val="00FD1501"/>
    <w:rsid w:val="00FD775E"/>
    <w:rsid w:val="00FE05D6"/>
    <w:rsid w:val="00FE1076"/>
    <w:rsid w:val="00FE18B9"/>
    <w:rsid w:val="00FE20BB"/>
    <w:rsid w:val="00FE2470"/>
    <w:rsid w:val="00FE4936"/>
    <w:rsid w:val="00FE5607"/>
    <w:rsid w:val="00FE69D8"/>
    <w:rsid w:val="00FE7FD9"/>
    <w:rsid w:val="00FF02C0"/>
    <w:rsid w:val="00FF0C38"/>
    <w:rsid w:val="00FF1F8A"/>
    <w:rsid w:val="00FF2F6F"/>
    <w:rsid w:val="00FF3736"/>
    <w:rsid w:val="00FF494A"/>
    <w:rsid w:val="00FF4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A138B6-22DB-4E25-9321-1A503F4B7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before="120" w:after="12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D7D"/>
    <w:pPr>
      <w:spacing w:before="0" w:after="200" w:line="276" w:lineRule="auto"/>
      <w:jc w:val="lef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61D7D"/>
    <w:pPr>
      <w:autoSpaceDE w:val="0"/>
      <w:autoSpaceDN w:val="0"/>
      <w:adjustRightInd w:val="0"/>
      <w:spacing w:before="0" w:after="0"/>
      <w:jc w:val="left"/>
    </w:pPr>
    <w:rPr>
      <w:rFonts w:ascii="Times New Roman" w:hAnsi="Times New Roman" w:cs="Times New Roman"/>
      <w:color w:val="000000"/>
      <w:sz w:val="24"/>
      <w:szCs w:val="24"/>
    </w:rPr>
  </w:style>
  <w:style w:type="table" w:styleId="TableGrid">
    <w:name w:val="Table Grid"/>
    <w:basedOn w:val="TableNormal"/>
    <w:uiPriority w:val="59"/>
    <w:rsid w:val="00F61D7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148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870"/>
  </w:style>
  <w:style w:type="paragraph" w:styleId="Footer">
    <w:name w:val="footer"/>
    <w:basedOn w:val="Normal"/>
    <w:link w:val="FooterChar"/>
    <w:uiPriority w:val="99"/>
    <w:unhideWhenUsed/>
    <w:rsid w:val="002148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870"/>
  </w:style>
  <w:style w:type="paragraph" w:styleId="ListParagraph">
    <w:name w:val="List Paragraph"/>
    <w:basedOn w:val="Normal"/>
    <w:uiPriority w:val="34"/>
    <w:qFormat/>
    <w:rsid w:val="00FE69D8"/>
    <w:pPr>
      <w:ind w:left="720"/>
      <w:contextualSpacing/>
    </w:pPr>
  </w:style>
  <w:style w:type="paragraph" w:styleId="NormalWeb">
    <w:name w:val="Normal (Web)"/>
    <w:basedOn w:val="Normal"/>
    <w:uiPriority w:val="99"/>
    <w:semiHidden/>
    <w:unhideWhenUsed/>
    <w:rsid w:val="00923DC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4555D"/>
    <w:rPr>
      <w:b/>
      <w:bCs/>
    </w:rPr>
  </w:style>
  <w:style w:type="character" w:styleId="Emphasis">
    <w:name w:val="Emphasis"/>
    <w:basedOn w:val="DefaultParagraphFont"/>
    <w:uiPriority w:val="20"/>
    <w:qFormat/>
    <w:rsid w:val="0094555D"/>
    <w:rPr>
      <w:i/>
      <w:iCs/>
    </w:rPr>
  </w:style>
  <w:style w:type="character" w:styleId="Hyperlink">
    <w:name w:val="Hyperlink"/>
    <w:basedOn w:val="DefaultParagraphFont"/>
    <w:uiPriority w:val="99"/>
    <w:unhideWhenUsed/>
    <w:rsid w:val="00DF25BF"/>
    <w:rPr>
      <w:color w:val="0000FF"/>
      <w:u w:val="single"/>
    </w:rPr>
  </w:style>
  <w:style w:type="paragraph" w:styleId="BalloonText">
    <w:name w:val="Balloon Text"/>
    <w:basedOn w:val="Normal"/>
    <w:link w:val="BalloonTextChar"/>
    <w:uiPriority w:val="99"/>
    <w:semiHidden/>
    <w:unhideWhenUsed/>
    <w:rsid w:val="00F429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298D"/>
    <w:rPr>
      <w:rFonts w:ascii="Segoe UI" w:hAnsi="Segoe UI" w:cs="Segoe UI"/>
      <w:sz w:val="18"/>
      <w:szCs w:val="18"/>
    </w:rPr>
  </w:style>
  <w:style w:type="paragraph" w:customStyle="1" w:styleId="v1msonormal">
    <w:name w:val="v1msonormal"/>
    <w:basedOn w:val="Normal"/>
    <w:rsid w:val="00106335"/>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E7750D"/>
    <w:rPr>
      <w:color w:val="605E5C"/>
      <w:shd w:val="clear" w:color="auto" w:fill="E1DFDD"/>
    </w:rPr>
  </w:style>
  <w:style w:type="character" w:customStyle="1" w:styleId="dieuCharChar">
    <w:name w:val="dieu Char Char"/>
    <w:rsid w:val="00644BD8"/>
    <w:rPr>
      <w:b/>
      <w:color w:val="0000FF"/>
      <w:sz w:val="26"/>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2559">
      <w:bodyDiv w:val="1"/>
      <w:marLeft w:val="0"/>
      <w:marRight w:val="0"/>
      <w:marTop w:val="0"/>
      <w:marBottom w:val="0"/>
      <w:divBdr>
        <w:top w:val="none" w:sz="0" w:space="0" w:color="auto"/>
        <w:left w:val="none" w:sz="0" w:space="0" w:color="auto"/>
        <w:bottom w:val="none" w:sz="0" w:space="0" w:color="auto"/>
        <w:right w:val="none" w:sz="0" w:space="0" w:color="auto"/>
      </w:divBdr>
    </w:div>
    <w:div w:id="22899718">
      <w:bodyDiv w:val="1"/>
      <w:marLeft w:val="0"/>
      <w:marRight w:val="0"/>
      <w:marTop w:val="0"/>
      <w:marBottom w:val="0"/>
      <w:divBdr>
        <w:top w:val="none" w:sz="0" w:space="0" w:color="auto"/>
        <w:left w:val="none" w:sz="0" w:space="0" w:color="auto"/>
        <w:bottom w:val="none" w:sz="0" w:space="0" w:color="auto"/>
        <w:right w:val="none" w:sz="0" w:space="0" w:color="auto"/>
      </w:divBdr>
    </w:div>
    <w:div w:id="35586212">
      <w:bodyDiv w:val="1"/>
      <w:marLeft w:val="0"/>
      <w:marRight w:val="0"/>
      <w:marTop w:val="0"/>
      <w:marBottom w:val="0"/>
      <w:divBdr>
        <w:top w:val="none" w:sz="0" w:space="0" w:color="auto"/>
        <w:left w:val="none" w:sz="0" w:space="0" w:color="auto"/>
        <w:bottom w:val="none" w:sz="0" w:space="0" w:color="auto"/>
        <w:right w:val="none" w:sz="0" w:space="0" w:color="auto"/>
      </w:divBdr>
    </w:div>
    <w:div w:id="37510474">
      <w:bodyDiv w:val="1"/>
      <w:marLeft w:val="0"/>
      <w:marRight w:val="0"/>
      <w:marTop w:val="0"/>
      <w:marBottom w:val="0"/>
      <w:divBdr>
        <w:top w:val="none" w:sz="0" w:space="0" w:color="auto"/>
        <w:left w:val="none" w:sz="0" w:space="0" w:color="auto"/>
        <w:bottom w:val="none" w:sz="0" w:space="0" w:color="auto"/>
        <w:right w:val="none" w:sz="0" w:space="0" w:color="auto"/>
      </w:divBdr>
    </w:div>
    <w:div w:id="65808334">
      <w:bodyDiv w:val="1"/>
      <w:marLeft w:val="0"/>
      <w:marRight w:val="0"/>
      <w:marTop w:val="0"/>
      <w:marBottom w:val="0"/>
      <w:divBdr>
        <w:top w:val="none" w:sz="0" w:space="0" w:color="auto"/>
        <w:left w:val="none" w:sz="0" w:space="0" w:color="auto"/>
        <w:bottom w:val="none" w:sz="0" w:space="0" w:color="auto"/>
        <w:right w:val="none" w:sz="0" w:space="0" w:color="auto"/>
      </w:divBdr>
    </w:div>
    <w:div w:id="74939865">
      <w:bodyDiv w:val="1"/>
      <w:marLeft w:val="0"/>
      <w:marRight w:val="0"/>
      <w:marTop w:val="0"/>
      <w:marBottom w:val="0"/>
      <w:divBdr>
        <w:top w:val="none" w:sz="0" w:space="0" w:color="auto"/>
        <w:left w:val="none" w:sz="0" w:space="0" w:color="auto"/>
        <w:bottom w:val="none" w:sz="0" w:space="0" w:color="auto"/>
        <w:right w:val="none" w:sz="0" w:space="0" w:color="auto"/>
      </w:divBdr>
    </w:div>
    <w:div w:id="95714248">
      <w:bodyDiv w:val="1"/>
      <w:marLeft w:val="0"/>
      <w:marRight w:val="0"/>
      <w:marTop w:val="0"/>
      <w:marBottom w:val="0"/>
      <w:divBdr>
        <w:top w:val="none" w:sz="0" w:space="0" w:color="auto"/>
        <w:left w:val="none" w:sz="0" w:space="0" w:color="auto"/>
        <w:bottom w:val="none" w:sz="0" w:space="0" w:color="auto"/>
        <w:right w:val="none" w:sz="0" w:space="0" w:color="auto"/>
      </w:divBdr>
    </w:div>
    <w:div w:id="99954718">
      <w:bodyDiv w:val="1"/>
      <w:marLeft w:val="0"/>
      <w:marRight w:val="0"/>
      <w:marTop w:val="0"/>
      <w:marBottom w:val="0"/>
      <w:divBdr>
        <w:top w:val="none" w:sz="0" w:space="0" w:color="auto"/>
        <w:left w:val="none" w:sz="0" w:space="0" w:color="auto"/>
        <w:bottom w:val="none" w:sz="0" w:space="0" w:color="auto"/>
        <w:right w:val="none" w:sz="0" w:space="0" w:color="auto"/>
      </w:divBdr>
    </w:div>
    <w:div w:id="135417149">
      <w:bodyDiv w:val="1"/>
      <w:marLeft w:val="0"/>
      <w:marRight w:val="0"/>
      <w:marTop w:val="0"/>
      <w:marBottom w:val="0"/>
      <w:divBdr>
        <w:top w:val="none" w:sz="0" w:space="0" w:color="auto"/>
        <w:left w:val="none" w:sz="0" w:space="0" w:color="auto"/>
        <w:bottom w:val="none" w:sz="0" w:space="0" w:color="auto"/>
        <w:right w:val="none" w:sz="0" w:space="0" w:color="auto"/>
      </w:divBdr>
    </w:div>
    <w:div w:id="138424535">
      <w:bodyDiv w:val="1"/>
      <w:marLeft w:val="0"/>
      <w:marRight w:val="0"/>
      <w:marTop w:val="0"/>
      <w:marBottom w:val="0"/>
      <w:divBdr>
        <w:top w:val="none" w:sz="0" w:space="0" w:color="auto"/>
        <w:left w:val="none" w:sz="0" w:space="0" w:color="auto"/>
        <w:bottom w:val="none" w:sz="0" w:space="0" w:color="auto"/>
        <w:right w:val="none" w:sz="0" w:space="0" w:color="auto"/>
      </w:divBdr>
    </w:div>
    <w:div w:id="142889240">
      <w:bodyDiv w:val="1"/>
      <w:marLeft w:val="0"/>
      <w:marRight w:val="0"/>
      <w:marTop w:val="0"/>
      <w:marBottom w:val="0"/>
      <w:divBdr>
        <w:top w:val="none" w:sz="0" w:space="0" w:color="auto"/>
        <w:left w:val="none" w:sz="0" w:space="0" w:color="auto"/>
        <w:bottom w:val="none" w:sz="0" w:space="0" w:color="auto"/>
        <w:right w:val="none" w:sz="0" w:space="0" w:color="auto"/>
      </w:divBdr>
    </w:div>
    <w:div w:id="144514443">
      <w:bodyDiv w:val="1"/>
      <w:marLeft w:val="0"/>
      <w:marRight w:val="0"/>
      <w:marTop w:val="0"/>
      <w:marBottom w:val="0"/>
      <w:divBdr>
        <w:top w:val="none" w:sz="0" w:space="0" w:color="auto"/>
        <w:left w:val="none" w:sz="0" w:space="0" w:color="auto"/>
        <w:bottom w:val="none" w:sz="0" w:space="0" w:color="auto"/>
        <w:right w:val="none" w:sz="0" w:space="0" w:color="auto"/>
      </w:divBdr>
    </w:div>
    <w:div w:id="158230101">
      <w:bodyDiv w:val="1"/>
      <w:marLeft w:val="0"/>
      <w:marRight w:val="0"/>
      <w:marTop w:val="0"/>
      <w:marBottom w:val="0"/>
      <w:divBdr>
        <w:top w:val="none" w:sz="0" w:space="0" w:color="auto"/>
        <w:left w:val="none" w:sz="0" w:space="0" w:color="auto"/>
        <w:bottom w:val="none" w:sz="0" w:space="0" w:color="auto"/>
        <w:right w:val="none" w:sz="0" w:space="0" w:color="auto"/>
      </w:divBdr>
    </w:div>
    <w:div w:id="169682663">
      <w:bodyDiv w:val="1"/>
      <w:marLeft w:val="0"/>
      <w:marRight w:val="0"/>
      <w:marTop w:val="0"/>
      <w:marBottom w:val="0"/>
      <w:divBdr>
        <w:top w:val="none" w:sz="0" w:space="0" w:color="auto"/>
        <w:left w:val="none" w:sz="0" w:space="0" w:color="auto"/>
        <w:bottom w:val="none" w:sz="0" w:space="0" w:color="auto"/>
        <w:right w:val="none" w:sz="0" w:space="0" w:color="auto"/>
      </w:divBdr>
    </w:div>
    <w:div w:id="174350284">
      <w:bodyDiv w:val="1"/>
      <w:marLeft w:val="0"/>
      <w:marRight w:val="0"/>
      <w:marTop w:val="0"/>
      <w:marBottom w:val="0"/>
      <w:divBdr>
        <w:top w:val="none" w:sz="0" w:space="0" w:color="auto"/>
        <w:left w:val="none" w:sz="0" w:space="0" w:color="auto"/>
        <w:bottom w:val="none" w:sz="0" w:space="0" w:color="auto"/>
        <w:right w:val="none" w:sz="0" w:space="0" w:color="auto"/>
      </w:divBdr>
    </w:div>
    <w:div w:id="177238306">
      <w:bodyDiv w:val="1"/>
      <w:marLeft w:val="0"/>
      <w:marRight w:val="0"/>
      <w:marTop w:val="0"/>
      <w:marBottom w:val="0"/>
      <w:divBdr>
        <w:top w:val="none" w:sz="0" w:space="0" w:color="auto"/>
        <w:left w:val="none" w:sz="0" w:space="0" w:color="auto"/>
        <w:bottom w:val="none" w:sz="0" w:space="0" w:color="auto"/>
        <w:right w:val="none" w:sz="0" w:space="0" w:color="auto"/>
      </w:divBdr>
    </w:div>
    <w:div w:id="218440094">
      <w:bodyDiv w:val="1"/>
      <w:marLeft w:val="0"/>
      <w:marRight w:val="0"/>
      <w:marTop w:val="0"/>
      <w:marBottom w:val="0"/>
      <w:divBdr>
        <w:top w:val="none" w:sz="0" w:space="0" w:color="auto"/>
        <w:left w:val="none" w:sz="0" w:space="0" w:color="auto"/>
        <w:bottom w:val="none" w:sz="0" w:space="0" w:color="auto"/>
        <w:right w:val="none" w:sz="0" w:space="0" w:color="auto"/>
      </w:divBdr>
    </w:div>
    <w:div w:id="271672744">
      <w:bodyDiv w:val="1"/>
      <w:marLeft w:val="0"/>
      <w:marRight w:val="0"/>
      <w:marTop w:val="0"/>
      <w:marBottom w:val="0"/>
      <w:divBdr>
        <w:top w:val="none" w:sz="0" w:space="0" w:color="auto"/>
        <w:left w:val="none" w:sz="0" w:space="0" w:color="auto"/>
        <w:bottom w:val="none" w:sz="0" w:space="0" w:color="auto"/>
        <w:right w:val="none" w:sz="0" w:space="0" w:color="auto"/>
      </w:divBdr>
    </w:div>
    <w:div w:id="320354157">
      <w:bodyDiv w:val="1"/>
      <w:marLeft w:val="0"/>
      <w:marRight w:val="0"/>
      <w:marTop w:val="0"/>
      <w:marBottom w:val="0"/>
      <w:divBdr>
        <w:top w:val="none" w:sz="0" w:space="0" w:color="auto"/>
        <w:left w:val="none" w:sz="0" w:space="0" w:color="auto"/>
        <w:bottom w:val="none" w:sz="0" w:space="0" w:color="auto"/>
        <w:right w:val="none" w:sz="0" w:space="0" w:color="auto"/>
      </w:divBdr>
    </w:div>
    <w:div w:id="375392236">
      <w:bodyDiv w:val="1"/>
      <w:marLeft w:val="0"/>
      <w:marRight w:val="0"/>
      <w:marTop w:val="0"/>
      <w:marBottom w:val="0"/>
      <w:divBdr>
        <w:top w:val="none" w:sz="0" w:space="0" w:color="auto"/>
        <w:left w:val="none" w:sz="0" w:space="0" w:color="auto"/>
        <w:bottom w:val="none" w:sz="0" w:space="0" w:color="auto"/>
        <w:right w:val="none" w:sz="0" w:space="0" w:color="auto"/>
      </w:divBdr>
    </w:div>
    <w:div w:id="417674349">
      <w:bodyDiv w:val="1"/>
      <w:marLeft w:val="0"/>
      <w:marRight w:val="0"/>
      <w:marTop w:val="0"/>
      <w:marBottom w:val="0"/>
      <w:divBdr>
        <w:top w:val="none" w:sz="0" w:space="0" w:color="auto"/>
        <w:left w:val="none" w:sz="0" w:space="0" w:color="auto"/>
        <w:bottom w:val="none" w:sz="0" w:space="0" w:color="auto"/>
        <w:right w:val="none" w:sz="0" w:space="0" w:color="auto"/>
      </w:divBdr>
    </w:div>
    <w:div w:id="444083079">
      <w:bodyDiv w:val="1"/>
      <w:marLeft w:val="0"/>
      <w:marRight w:val="0"/>
      <w:marTop w:val="0"/>
      <w:marBottom w:val="0"/>
      <w:divBdr>
        <w:top w:val="none" w:sz="0" w:space="0" w:color="auto"/>
        <w:left w:val="none" w:sz="0" w:space="0" w:color="auto"/>
        <w:bottom w:val="none" w:sz="0" w:space="0" w:color="auto"/>
        <w:right w:val="none" w:sz="0" w:space="0" w:color="auto"/>
      </w:divBdr>
      <w:divsChild>
        <w:div w:id="1145007747">
          <w:marLeft w:val="0"/>
          <w:marRight w:val="0"/>
          <w:marTop w:val="0"/>
          <w:marBottom w:val="0"/>
          <w:divBdr>
            <w:top w:val="none" w:sz="0" w:space="0" w:color="auto"/>
            <w:left w:val="none" w:sz="0" w:space="0" w:color="auto"/>
            <w:bottom w:val="none" w:sz="0" w:space="0" w:color="auto"/>
            <w:right w:val="none" w:sz="0" w:space="0" w:color="auto"/>
          </w:divBdr>
          <w:divsChild>
            <w:div w:id="743562">
              <w:marLeft w:val="0"/>
              <w:marRight w:val="0"/>
              <w:marTop w:val="0"/>
              <w:marBottom w:val="0"/>
              <w:divBdr>
                <w:top w:val="none" w:sz="0" w:space="0" w:color="auto"/>
                <w:left w:val="none" w:sz="0" w:space="0" w:color="auto"/>
                <w:bottom w:val="none" w:sz="0" w:space="0" w:color="auto"/>
                <w:right w:val="none" w:sz="0" w:space="0" w:color="auto"/>
              </w:divBdr>
              <w:divsChild>
                <w:div w:id="947547145">
                  <w:marLeft w:val="0"/>
                  <w:marRight w:val="0"/>
                  <w:marTop w:val="0"/>
                  <w:marBottom w:val="0"/>
                  <w:divBdr>
                    <w:top w:val="none" w:sz="0" w:space="0" w:color="auto"/>
                    <w:left w:val="none" w:sz="0" w:space="0" w:color="auto"/>
                    <w:bottom w:val="none" w:sz="0" w:space="0" w:color="auto"/>
                    <w:right w:val="none" w:sz="0" w:space="0" w:color="auto"/>
                  </w:divBdr>
                  <w:divsChild>
                    <w:div w:id="127557727">
                      <w:marLeft w:val="0"/>
                      <w:marRight w:val="0"/>
                      <w:marTop w:val="0"/>
                      <w:marBottom w:val="0"/>
                      <w:divBdr>
                        <w:top w:val="none" w:sz="0" w:space="0" w:color="auto"/>
                        <w:left w:val="none" w:sz="0" w:space="0" w:color="auto"/>
                        <w:bottom w:val="none" w:sz="0" w:space="0" w:color="auto"/>
                        <w:right w:val="none" w:sz="0" w:space="0" w:color="auto"/>
                      </w:divBdr>
                      <w:divsChild>
                        <w:div w:id="2065368061">
                          <w:marLeft w:val="0"/>
                          <w:marRight w:val="0"/>
                          <w:marTop w:val="0"/>
                          <w:marBottom w:val="0"/>
                          <w:divBdr>
                            <w:top w:val="none" w:sz="0" w:space="0" w:color="auto"/>
                            <w:left w:val="none" w:sz="0" w:space="0" w:color="auto"/>
                            <w:bottom w:val="none" w:sz="0" w:space="0" w:color="auto"/>
                            <w:right w:val="none" w:sz="0" w:space="0" w:color="auto"/>
                          </w:divBdr>
                          <w:divsChild>
                            <w:div w:id="1013604565">
                              <w:marLeft w:val="0"/>
                              <w:marRight w:val="0"/>
                              <w:marTop w:val="0"/>
                              <w:marBottom w:val="0"/>
                              <w:divBdr>
                                <w:top w:val="none" w:sz="0" w:space="0" w:color="auto"/>
                                <w:left w:val="none" w:sz="0" w:space="0" w:color="auto"/>
                                <w:bottom w:val="none" w:sz="0" w:space="0" w:color="auto"/>
                                <w:right w:val="none" w:sz="0" w:space="0" w:color="auto"/>
                              </w:divBdr>
                              <w:divsChild>
                                <w:div w:id="566066603">
                                  <w:marLeft w:val="0"/>
                                  <w:marRight w:val="0"/>
                                  <w:marTop w:val="0"/>
                                  <w:marBottom w:val="0"/>
                                  <w:divBdr>
                                    <w:top w:val="none" w:sz="0" w:space="0" w:color="auto"/>
                                    <w:left w:val="none" w:sz="0" w:space="0" w:color="auto"/>
                                    <w:bottom w:val="none" w:sz="0" w:space="0" w:color="auto"/>
                                    <w:right w:val="none" w:sz="0" w:space="0" w:color="auto"/>
                                  </w:divBdr>
                                  <w:divsChild>
                                    <w:div w:id="667484654">
                                      <w:marLeft w:val="0"/>
                                      <w:marRight w:val="0"/>
                                      <w:marTop w:val="0"/>
                                      <w:marBottom w:val="0"/>
                                      <w:divBdr>
                                        <w:top w:val="none" w:sz="0" w:space="0" w:color="auto"/>
                                        <w:left w:val="none" w:sz="0" w:space="0" w:color="auto"/>
                                        <w:bottom w:val="none" w:sz="0" w:space="0" w:color="auto"/>
                                        <w:right w:val="none" w:sz="0" w:space="0" w:color="auto"/>
                                      </w:divBdr>
                                      <w:divsChild>
                                        <w:div w:id="166273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4827253">
                  <w:marLeft w:val="0"/>
                  <w:marRight w:val="0"/>
                  <w:marTop w:val="0"/>
                  <w:marBottom w:val="0"/>
                  <w:divBdr>
                    <w:top w:val="none" w:sz="0" w:space="0" w:color="auto"/>
                    <w:left w:val="none" w:sz="0" w:space="0" w:color="auto"/>
                    <w:bottom w:val="none" w:sz="0" w:space="0" w:color="auto"/>
                    <w:right w:val="none" w:sz="0" w:space="0" w:color="auto"/>
                  </w:divBdr>
                  <w:divsChild>
                    <w:div w:id="566722458">
                      <w:marLeft w:val="0"/>
                      <w:marRight w:val="0"/>
                      <w:marTop w:val="0"/>
                      <w:marBottom w:val="0"/>
                      <w:divBdr>
                        <w:top w:val="none" w:sz="0" w:space="0" w:color="auto"/>
                        <w:left w:val="none" w:sz="0" w:space="0" w:color="auto"/>
                        <w:bottom w:val="none" w:sz="0" w:space="0" w:color="auto"/>
                        <w:right w:val="none" w:sz="0" w:space="0" w:color="auto"/>
                      </w:divBdr>
                      <w:divsChild>
                        <w:div w:id="91323708">
                          <w:marLeft w:val="0"/>
                          <w:marRight w:val="0"/>
                          <w:marTop w:val="0"/>
                          <w:marBottom w:val="0"/>
                          <w:divBdr>
                            <w:top w:val="none" w:sz="0" w:space="0" w:color="auto"/>
                            <w:left w:val="none" w:sz="0" w:space="0" w:color="auto"/>
                            <w:bottom w:val="none" w:sz="0" w:space="0" w:color="auto"/>
                            <w:right w:val="none" w:sz="0" w:space="0" w:color="auto"/>
                          </w:divBdr>
                          <w:divsChild>
                            <w:div w:id="2043431724">
                              <w:marLeft w:val="30"/>
                              <w:marRight w:val="30"/>
                              <w:marTop w:val="0"/>
                              <w:marBottom w:val="30"/>
                              <w:divBdr>
                                <w:top w:val="none" w:sz="0" w:space="0" w:color="auto"/>
                                <w:left w:val="none" w:sz="0" w:space="0" w:color="auto"/>
                                <w:bottom w:val="none" w:sz="0" w:space="0" w:color="auto"/>
                                <w:right w:val="none" w:sz="0" w:space="0" w:color="auto"/>
                              </w:divBdr>
                              <w:divsChild>
                                <w:div w:id="807936840">
                                  <w:marLeft w:val="0"/>
                                  <w:marRight w:val="-15"/>
                                  <w:marTop w:val="0"/>
                                  <w:marBottom w:val="30"/>
                                  <w:divBdr>
                                    <w:top w:val="single" w:sz="6" w:space="0" w:color="F9FBFD"/>
                                    <w:left w:val="single" w:sz="6" w:space="9" w:color="F9FBFD"/>
                                    <w:bottom w:val="none" w:sz="0" w:space="0" w:color="auto"/>
                                    <w:right w:val="single" w:sz="6" w:space="5" w:color="F9FBFD"/>
                                  </w:divBdr>
                                  <w:divsChild>
                                    <w:div w:id="575670524">
                                      <w:marLeft w:val="-15"/>
                                      <w:marRight w:val="-15"/>
                                      <w:marTop w:val="0"/>
                                      <w:marBottom w:val="0"/>
                                      <w:divBdr>
                                        <w:top w:val="none" w:sz="0" w:space="0" w:color="E4E4E4"/>
                                        <w:left w:val="none" w:sz="0" w:space="0" w:color="E4E4E4"/>
                                        <w:bottom w:val="none" w:sz="0" w:space="0" w:color="E4E4E4"/>
                                        <w:right w:val="none" w:sz="0" w:space="0" w:color="E4E4E4"/>
                                      </w:divBdr>
                                      <w:divsChild>
                                        <w:div w:id="537548417">
                                          <w:marLeft w:val="0"/>
                                          <w:marRight w:val="0"/>
                                          <w:marTop w:val="0"/>
                                          <w:marBottom w:val="0"/>
                                          <w:divBdr>
                                            <w:top w:val="none" w:sz="0" w:space="0" w:color="auto"/>
                                            <w:left w:val="none" w:sz="0" w:space="0" w:color="auto"/>
                                            <w:bottom w:val="none" w:sz="0" w:space="0" w:color="auto"/>
                                            <w:right w:val="none" w:sz="0" w:space="0" w:color="auto"/>
                                          </w:divBdr>
                                          <w:divsChild>
                                            <w:div w:id="115849615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34026032">
                                  <w:marLeft w:val="0"/>
                                  <w:marRight w:val="-15"/>
                                  <w:marTop w:val="0"/>
                                  <w:marBottom w:val="30"/>
                                  <w:divBdr>
                                    <w:top w:val="single" w:sz="6" w:space="0" w:color="F9FBFD"/>
                                    <w:left w:val="single" w:sz="6" w:space="9" w:color="F9FBFD"/>
                                    <w:bottom w:val="none" w:sz="0" w:space="0" w:color="auto"/>
                                    <w:right w:val="single" w:sz="6" w:space="5" w:color="F9FBFD"/>
                                  </w:divBdr>
                                  <w:divsChild>
                                    <w:div w:id="715813228">
                                      <w:marLeft w:val="-15"/>
                                      <w:marRight w:val="-15"/>
                                      <w:marTop w:val="0"/>
                                      <w:marBottom w:val="0"/>
                                      <w:divBdr>
                                        <w:top w:val="none" w:sz="0" w:space="0" w:color="E4E4E4"/>
                                        <w:left w:val="none" w:sz="0" w:space="0" w:color="E4E4E4"/>
                                        <w:bottom w:val="none" w:sz="0" w:space="0" w:color="E4E4E4"/>
                                        <w:right w:val="none" w:sz="0" w:space="0" w:color="E4E4E4"/>
                                      </w:divBdr>
                                      <w:divsChild>
                                        <w:div w:id="1381324944">
                                          <w:marLeft w:val="0"/>
                                          <w:marRight w:val="0"/>
                                          <w:marTop w:val="0"/>
                                          <w:marBottom w:val="0"/>
                                          <w:divBdr>
                                            <w:top w:val="none" w:sz="0" w:space="0" w:color="auto"/>
                                            <w:left w:val="none" w:sz="0" w:space="0" w:color="auto"/>
                                            <w:bottom w:val="none" w:sz="0" w:space="0" w:color="auto"/>
                                            <w:right w:val="none" w:sz="0" w:space="0" w:color="auto"/>
                                          </w:divBdr>
                                          <w:divsChild>
                                            <w:div w:id="26392203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767582595">
                                  <w:marLeft w:val="0"/>
                                  <w:marRight w:val="-15"/>
                                  <w:marTop w:val="0"/>
                                  <w:marBottom w:val="30"/>
                                  <w:divBdr>
                                    <w:top w:val="single" w:sz="6" w:space="0" w:color="F9FBFD"/>
                                    <w:left w:val="single" w:sz="6" w:space="9" w:color="F9FBFD"/>
                                    <w:bottom w:val="none" w:sz="0" w:space="0" w:color="auto"/>
                                    <w:right w:val="single" w:sz="6" w:space="5" w:color="F9FBFD"/>
                                  </w:divBdr>
                                  <w:divsChild>
                                    <w:div w:id="272056182">
                                      <w:marLeft w:val="-15"/>
                                      <w:marRight w:val="-15"/>
                                      <w:marTop w:val="0"/>
                                      <w:marBottom w:val="0"/>
                                      <w:divBdr>
                                        <w:top w:val="none" w:sz="0" w:space="0" w:color="E4E4E4"/>
                                        <w:left w:val="none" w:sz="0" w:space="0" w:color="E4E4E4"/>
                                        <w:bottom w:val="none" w:sz="0" w:space="0" w:color="E4E4E4"/>
                                        <w:right w:val="none" w:sz="0" w:space="0" w:color="E4E4E4"/>
                                      </w:divBdr>
                                      <w:divsChild>
                                        <w:div w:id="1814906462">
                                          <w:marLeft w:val="0"/>
                                          <w:marRight w:val="0"/>
                                          <w:marTop w:val="0"/>
                                          <w:marBottom w:val="0"/>
                                          <w:divBdr>
                                            <w:top w:val="none" w:sz="0" w:space="0" w:color="auto"/>
                                            <w:left w:val="none" w:sz="0" w:space="0" w:color="auto"/>
                                            <w:bottom w:val="none" w:sz="0" w:space="0" w:color="auto"/>
                                            <w:right w:val="none" w:sz="0" w:space="0" w:color="auto"/>
                                          </w:divBdr>
                                          <w:divsChild>
                                            <w:div w:id="67183285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19944442">
                                  <w:marLeft w:val="0"/>
                                  <w:marRight w:val="-15"/>
                                  <w:marTop w:val="0"/>
                                  <w:marBottom w:val="30"/>
                                  <w:divBdr>
                                    <w:top w:val="single" w:sz="6" w:space="0" w:color="F9FBFD"/>
                                    <w:left w:val="single" w:sz="6" w:space="9" w:color="F9FBFD"/>
                                    <w:bottom w:val="none" w:sz="0" w:space="0" w:color="auto"/>
                                    <w:right w:val="single" w:sz="6" w:space="5" w:color="F9FBFD"/>
                                  </w:divBdr>
                                  <w:divsChild>
                                    <w:div w:id="1988700955">
                                      <w:marLeft w:val="-15"/>
                                      <w:marRight w:val="-15"/>
                                      <w:marTop w:val="0"/>
                                      <w:marBottom w:val="0"/>
                                      <w:divBdr>
                                        <w:top w:val="none" w:sz="0" w:space="0" w:color="E4E4E4"/>
                                        <w:left w:val="none" w:sz="0" w:space="0" w:color="E4E4E4"/>
                                        <w:bottom w:val="none" w:sz="0" w:space="0" w:color="E4E4E4"/>
                                        <w:right w:val="none" w:sz="0" w:space="0" w:color="E4E4E4"/>
                                      </w:divBdr>
                                      <w:divsChild>
                                        <w:div w:id="883564125">
                                          <w:marLeft w:val="0"/>
                                          <w:marRight w:val="0"/>
                                          <w:marTop w:val="0"/>
                                          <w:marBottom w:val="0"/>
                                          <w:divBdr>
                                            <w:top w:val="none" w:sz="0" w:space="0" w:color="auto"/>
                                            <w:left w:val="none" w:sz="0" w:space="0" w:color="auto"/>
                                            <w:bottom w:val="none" w:sz="0" w:space="0" w:color="auto"/>
                                            <w:right w:val="none" w:sz="0" w:space="0" w:color="auto"/>
                                          </w:divBdr>
                                          <w:divsChild>
                                            <w:div w:id="17596479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759066209">
                                  <w:marLeft w:val="0"/>
                                  <w:marRight w:val="-15"/>
                                  <w:marTop w:val="0"/>
                                  <w:marBottom w:val="30"/>
                                  <w:divBdr>
                                    <w:top w:val="single" w:sz="6" w:space="0" w:color="F9FBFD"/>
                                    <w:left w:val="single" w:sz="6" w:space="9" w:color="F9FBFD"/>
                                    <w:bottom w:val="none" w:sz="0" w:space="0" w:color="auto"/>
                                    <w:right w:val="single" w:sz="6" w:space="5" w:color="F9FBFD"/>
                                  </w:divBdr>
                                  <w:divsChild>
                                    <w:div w:id="1310669185">
                                      <w:marLeft w:val="-15"/>
                                      <w:marRight w:val="-15"/>
                                      <w:marTop w:val="0"/>
                                      <w:marBottom w:val="0"/>
                                      <w:divBdr>
                                        <w:top w:val="none" w:sz="0" w:space="0" w:color="E4E4E4"/>
                                        <w:left w:val="none" w:sz="0" w:space="0" w:color="E4E4E4"/>
                                        <w:bottom w:val="none" w:sz="0" w:space="0" w:color="E4E4E4"/>
                                        <w:right w:val="none" w:sz="0" w:space="0" w:color="E4E4E4"/>
                                      </w:divBdr>
                                      <w:divsChild>
                                        <w:div w:id="1733459865">
                                          <w:marLeft w:val="0"/>
                                          <w:marRight w:val="0"/>
                                          <w:marTop w:val="0"/>
                                          <w:marBottom w:val="0"/>
                                          <w:divBdr>
                                            <w:top w:val="none" w:sz="0" w:space="0" w:color="auto"/>
                                            <w:left w:val="none" w:sz="0" w:space="0" w:color="auto"/>
                                            <w:bottom w:val="none" w:sz="0" w:space="0" w:color="auto"/>
                                            <w:right w:val="none" w:sz="0" w:space="0" w:color="auto"/>
                                          </w:divBdr>
                                          <w:divsChild>
                                            <w:div w:id="167938706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335721311">
                                  <w:marLeft w:val="0"/>
                                  <w:marRight w:val="-15"/>
                                  <w:marTop w:val="0"/>
                                  <w:marBottom w:val="30"/>
                                  <w:divBdr>
                                    <w:top w:val="single" w:sz="6" w:space="0" w:color="F9FBFD"/>
                                    <w:left w:val="single" w:sz="6" w:space="9" w:color="F9FBFD"/>
                                    <w:bottom w:val="none" w:sz="0" w:space="0" w:color="auto"/>
                                    <w:right w:val="single" w:sz="6" w:space="5" w:color="F9FBFD"/>
                                  </w:divBdr>
                                  <w:divsChild>
                                    <w:div w:id="853108598">
                                      <w:marLeft w:val="-15"/>
                                      <w:marRight w:val="-15"/>
                                      <w:marTop w:val="0"/>
                                      <w:marBottom w:val="0"/>
                                      <w:divBdr>
                                        <w:top w:val="none" w:sz="0" w:space="0" w:color="E4E4E4"/>
                                        <w:left w:val="none" w:sz="0" w:space="0" w:color="E4E4E4"/>
                                        <w:bottom w:val="none" w:sz="0" w:space="0" w:color="E4E4E4"/>
                                        <w:right w:val="none" w:sz="0" w:space="0" w:color="E4E4E4"/>
                                      </w:divBdr>
                                      <w:divsChild>
                                        <w:div w:id="52508914">
                                          <w:marLeft w:val="0"/>
                                          <w:marRight w:val="0"/>
                                          <w:marTop w:val="0"/>
                                          <w:marBottom w:val="0"/>
                                          <w:divBdr>
                                            <w:top w:val="none" w:sz="0" w:space="0" w:color="auto"/>
                                            <w:left w:val="none" w:sz="0" w:space="0" w:color="auto"/>
                                            <w:bottom w:val="none" w:sz="0" w:space="0" w:color="auto"/>
                                            <w:right w:val="none" w:sz="0" w:space="0" w:color="auto"/>
                                          </w:divBdr>
                                          <w:divsChild>
                                            <w:div w:id="93339546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629581701">
                                  <w:marLeft w:val="0"/>
                                  <w:marRight w:val="-15"/>
                                  <w:marTop w:val="0"/>
                                  <w:marBottom w:val="30"/>
                                  <w:divBdr>
                                    <w:top w:val="single" w:sz="6" w:space="0" w:color="F9FBFD"/>
                                    <w:left w:val="single" w:sz="6" w:space="9" w:color="F9FBFD"/>
                                    <w:bottom w:val="none" w:sz="0" w:space="0" w:color="auto"/>
                                    <w:right w:val="single" w:sz="6" w:space="5" w:color="F9FBFD"/>
                                  </w:divBdr>
                                  <w:divsChild>
                                    <w:div w:id="1553154912">
                                      <w:marLeft w:val="-15"/>
                                      <w:marRight w:val="-15"/>
                                      <w:marTop w:val="0"/>
                                      <w:marBottom w:val="0"/>
                                      <w:divBdr>
                                        <w:top w:val="none" w:sz="0" w:space="0" w:color="E4E4E4"/>
                                        <w:left w:val="none" w:sz="0" w:space="0" w:color="E4E4E4"/>
                                        <w:bottom w:val="none" w:sz="0" w:space="0" w:color="E4E4E4"/>
                                        <w:right w:val="none" w:sz="0" w:space="0" w:color="E4E4E4"/>
                                      </w:divBdr>
                                      <w:divsChild>
                                        <w:div w:id="1003817463">
                                          <w:marLeft w:val="0"/>
                                          <w:marRight w:val="0"/>
                                          <w:marTop w:val="0"/>
                                          <w:marBottom w:val="0"/>
                                          <w:divBdr>
                                            <w:top w:val="none" w:sz="0" w:space="0" w:color="auto"/>
                                            <w:left w:val="none" w:sz="0" w:space="0" w:color="auto"/>
                                            <w:bottom w:val="none" w:sz="0" w:space="0" w:color="auto"/>
                                            <w:right w:val="none" w:sz="0" w:space="0" w:color="auto"/>
                                          </w:divBdr>
                                          <w:divsChild>
                                            <w:div w:id="130732269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561058244">
                                  <w:marLeft w:val="0"/>
                                  <w:marRight w:val="-15"/>
                                  <w:marTop w:val="0"/>
                                  <w:marBottom w:val="30"/>
                                  <w:divBdr>
                                    <w:top w:val="single" w:sz="6" w:space="0" w:color="F9FBFD"/>
                                    <w:left w:val="single" w:sz="6" w:space="9" w:color="F9FBFD"/>
                                    <w:bottom w:val="none" w:sz="0" w:space="0" w:color="auto"/>
                                    <w:right w:val="single" w:sz="6" w:space="5" w:color="F9FBFD"/>
                                  </w:divBdr>
                                  <w:divsChild>
                                    <w:div w:id="463351505">
                                      <w:marLeft w:val="-15"/>
                                      <w:marRight w:val="-15"/>
                                      <w:marTop w:val="0"/>
                                      <w:marBottom w:val="0"/>
                                      <w:divBdr>
                                        <w:top w:val="none" w:sz="0" w:space="0" w:color="E4E4E4"/>
                                        <w:left w:val="none" w:sz="0" w:space="0" w:color="E4E4E4"/>
                                        <w:bottom w:val="none" w:sz="0" w:space="0" w:color="E4E4E4"/>
                                        <w:right w:val="none" w:sz="0" w:space="0" w:color="E4E4E4"/>
                                      </w:divBdr>
                                      <w:divsChild>
                                        <w:div w:id="1123423100">
                                          <w:marLeft w:val="0"/>
                                          <w:marRight w:val="0"/>
                                          <w:marTop w:val="0"/>
                                          <w:marBottom w:val="0"/>
                                          <w:divBdr>
                                            <w:top w:val="none" w:sz="0" w:space="0" w:color="auto"/>
                                            <w:left w:val="none" w:sz="0" w:space="0" w:color="auto"/>
                                            <w:bottom w:val="none" w:sz="0" w:space="0" w:color="auto"/>
                                            <w:right w:val="none" w:sz="0" w:space="0" w:color="auto"/>
                                          </w:divBdr>
                                          <w:divsChild>
                                            <w:div w:id="505368994">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697121243">
                                  <w:marLeft w:val="0"/>
                                  <w:marRight w:val="-15"/>
                                  <w:marTop w:val="0"/>
                                  <w:marBottom w:val="30"/>
                                  <w:divBdr>
                                    <w:top w:val="single" w:sz="6" w:space="0" w:color="F9FBFD"/>
                                    <w:left w:val="single" w:sz="6" w:space="9" w:color="F9FBFD"/>
                                    <w:bottom w:val="none" w:sz="0" w:space="0" w:color="auto"/>
                                    <w:right w:val="single" w:sz="6" w:space="5" w:color="F9FBFD"/>
                                  </w:divBdr>
                                  <w:divsChild>
                                    <w:div w:id="2112889179">
                                      <w:marLeft w:val="-15"/>
                                      <w:marRight w:val="-15"/>
                                      <w:marTop w:val="0"/>
                                      <w:marBottom w:val="0"/>
                                      <w:divBdr>
                                        <w:top w:val="none" w:sz="0" w:space="0" w:color="E4E4E4"/>
                                        <w:left w:val="none" w:sz="0" w:space="0" w:color="E4E4E4"/>
                                        <w:bottom w:val="none" w:sz="0" w:space="0" w:color="E4E4E4"/>
                                        <w:right w:val="none" w:sz="0" w:space="0" w:color="E4E4E4"/>
                                      </w:divBdr>
                                      <w:divsChild>
                                        <w:div w:id="1391539761">
                                          <w:marLeft w:val="0"/>
                                          <w:marRight w:val="0"/>
                                          <w:marTop w:val="0"/>
                                          <w:marBottom w:val="0"/>
                                          <w:divBdr>
                                            <w:top w:val="none" w:sz="0" w:space="0" w:color="auto"/>
                                            <w:left w:val="none" w:sz="0" w:space="0" w:color="auto"/>
                                            <w:bottom w:val="none" w:sz="0" w:space="0" w:color="auto"/>
                                            <w:right w:val="none" w:sz="0" w:space="0" w:color="auto"/>
                                          </w:divBdr>
                                          <w:divsChild>
                                            <w:div w:id="38456908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73571393">
                                  <w:marLeft w:val="0"/>
                                  <w:marRight w:val="-15"/>
                                  <w:marTop w:val="0"/>
                                  <w:marBottom w:val="30"/>
                                  <w:divBdr>
                                    <w:top w:val="single" w:sz="6" w:space="0" w:color="F9FBFD"/>
                                    <w:left w:val="single" w:sz="6" w:space="9" w:color="F9FBFD"/>
                                    <w:bottom w:val="none" w:sz="0" w:space="0" w:color="auto"/>
                                    <w:right w:val="single" w:sz="6" w:space="5" w:color="F9FBFD"/>
                                  </w:divBdr>
                                  <w:divsChild>
                                    <w:div w:id="181285928">
                                      <w:marLeft w:val="-15"/>
                                      <w:marRight w:val="-15"/>
                                      <w:marTop w:val="0"/>
                                      <w:marBottom w:val="0"/>
                                      <w:divBdr>
                                        <w:top w:val="none" w:sz="0" w:space="0" w:color="E4E4E4"/>
                                        <w:left w:val="none" w:sz="0" w:space="0" w:color="E4E4E4"/>
                                        <w:bottom w:val="none" w:sz="0" w:space="0" w:color="E4E4E4"/>
                                        <w:right w:val="none" w:sz="0" w:space="0" w:color="E4E4E4"/>
                                      </w:divBdr>
                                      <w:divsChild>
                                        <w:div w:id="1068260686">
                                          <w:marLeft w:val="0"/>
                                          <w:marRight w:val="0"/>
                                          <w:marTop w:val="0"/>
                                          <w:marBottom w:val="0"/>
                                          <w:divBdr>
                                            <w:top w:val="none" w:sz="0" w:space="0" w:color="auto"/>
                                            <w:left w:val="none" w:sz="0" w:space="0" w:color="auto"/>
                                            <w:bottom w:val="none" w:sz="0" w:space="0" w:color="auto"/>
                                            <w:right w:val="none" w:sz="0" w:space="0" w:color="auto"/>
                                          </w:divBdr>
                                          <w:divsChild>
                                            <w:div w:id="47109860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11288382">
                                  <w:marLeft w:val="0"/>
                                  <w:marRight w:val="-15"/>
                                  <w:marTop w:val="0"/>
                                  <w:marBottom w:val="30"/>
                                  <w:divBdr>
                                    <w:top w:val="single" w:sz="6" w:space="0" w:color="E1E9F7"/>
                                    <w:left w:val="single" w:sz="6" w:space="8" w:color="E1E9F7"/>
                                    <w:bottom w:val="none" w:sz="0" w:space="0" w:color="auto"/>
                                    <w:right w:val="single" w:sz="6" w:space="4" w:color="E1E9F7"/>
                                  </w:divBdr>
                                  <w:divsChild>
                                    <w:div w:id="1441409550">
                                      <w:marLeft w:val="-15"/>
                                      <w:marRight w:val="-15"/>
                                      <w:marTop w:val="0"/>
                                      <w:marBottom w:val="0"/>
                                      <w:divBdr>
                                        <w:top w:val="none" w:sz="0" w:space="0" w:color="D8D8D8"/>
                                        <w:left w:val="none" w:sz="0" w:space="0" w:color="D8D8D8"/>
                                        <w:bottom w:val="none" w:sz="0" w:space="0" w:color="D8D8D8"/>
                                        <w:right w:val="none" w:sz="0" w:space="0" w:color="D8D8D8"/>
                                      </w:divBdr>
                                      <w:divsChild>
                                        <w:div w:id="1032613050">
                                          <w:marLeft w:val="0"/>
                                          <w:marRight w:val="0"/>
                                          <w:marTop w:val="0"/>
                                          <w:marBottom w:val="0"/>
                                          <w:divBdr>
                                            <w:top w:val="none" w:sz="0" w:space="0" w:color="auto"/>
                                            <w:left w:val="none" w:sz="0" w:space="0" w:color="auto"/>
                                            <w:bottom w:val="none" w:sz="0" w:space="0" w:color="auto"/>
                                            <w:right w:val="none" w:sz="0" w:space="0" w:color="auto"/>
                                          </w:divBdr>
                                          <w:divsChild>
                                            <w:div w:id="150335528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4153201">
          <w:marLeft w:val="0"/>
          <w:marRight w:val="0"/>
          <w:marTop w:val="0"/>
          <w:marBottom w:val="0"/>
          <w:divBdr>
            <w:top w:val="none" w:sz="0" w:space="0" w:color="auto"/>
            <w:left w:val="none" w:sz="0" w:space="0" w:color="auto"/>
            <w:bottom w:val="none" w:sz="0" w:space="0" w:color="auto"/>
            <w:right w:val="none" w:sz="0" w:space="0" w:color="auto"/>
          </w:divBdr>
          <w:divsChild>
            <w:div w:id="1859197193">
              <w:marLeft w:val="0"/>
              <w:marRight w:val="0"/>
              <w:marTop w:val="0"/>
              <w:marBottom w:val="0"/>
              <w:divBdr>
                <w:top w:val="single" w:sz="12" w:space="1" w:color="0B57D0"/>
                <w:left w:val="single" w:sz="12" w:space="2" w:color="0B57D0"/>
                <w:bottom w:val="single" w:sz="12" w:space="1" w:color="0B57D0"/>
                <w:right w:val="single" w:sz="12" w:space="2" w:color="0B57D0"/>
              </w:divBdr>
              <w:divsChild>
                <w:div w:id="110083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4008976">
      <w:bodyDiv w:val="1"/>
      <w:marLeft w:val="0"/>
      <w:marRight w:val="0"/>
      <w:marTop w:val="0"/>
      <w:marBottom w:val="0"/>
      <w:divBdr>
        <w:top w:val="none" w:sz="0" w:space="0" w:color="auto"/>
        <w:left w:val="none" w:sz="0" w:space="0" w:color="auto"/>
        <w:bottom w:val="none" w:sz="0" w:space="0" w:color="auto"/>
        <w:right w:val="none" w:sz="0" w:space="0" w:color="auto"/>
      </w:divBdr>
    </w:div>
    <w:div w:id="515653346">
      <w:bodyDiv w:val="1"/>
      <w:marLeft w:val="0"/>
      <w:marRight w:val="0"/>
      <w:marTop w:val="0"/>
      <w:marBottom w:val="0"/>
      <w:divBdr>
        <w:top w:val="none" w:sz="0" w:space="0" w:color="auto"/>
        <w:left w:val="none" w:sz="0" w:space="0" w:color="auto"/>
        <w:bottom w:val="none" w:sz="0" w:space="0" w:color="auto"/>
        <w:right w:val="none" w:sz="0" w:space="0" w:color="auto"/>
      </w:divBdr>
    </w:div>
    <w:div w:id="521558281">
      <w:bodyDiv w:val="1"/>
      <w:marLeft w:val="0"/>
      <w:marRight w:val="0"/>
      <w:marTop w:val="0"/>
      <w:marBottom w:val="0"/>
      <w:divBdr>
        <w:top w:val="none" w:sz="0" w:space="0" w:color="auto"/>
        <w:left w:val="none" w:sz="0" w:space="0" w:color="auto"/>
        <w:bottom w:val="none" w:sz="0" w:space="0" w:color="auto"/>
        <w:right w:val="none" w:sz="0" w:space="0" w:color="auto"/>
      </w:divBdr>
    </w:div>
    <w:div w:id="522213484">
      <w:bodyDiv w:val="1"/>
      <w:marLeft w:val="0"/>
      <w:marRight w:val="0"/>
      <w:marTop w:val="0"/>
      <w:marBottom w:val="0"/>
      <w:divBdr>
        <w:top w:val="none" w:sz="0" w:space="0" w:color="auto"/>
        <w:left w:val="none" w:sz="0" w:space="0" w:color="auto"/>
        <w:bottom w:val="none" w:sz="0" w:space="0" w:color="auto"/>
        <w:right w:val="none" w:sz="0" w:space="0" w:color="auto"/>
      </w:divBdr>
    </w:div>
    <w:div w:id="525099130">
      <w:bodyDiv w:val="1"/>
      <w:marLeft w:val="0"/>
      <w:marRight w:val="0"/>
      <w:marTop w:val="0"/>
      <w:marBottom w:val="0"/>
      <w:divBdr>
        <w:top w:val="none" w:sz="0" w:space="0" w:color="auto"/>
        <w:left w:val="none" w:sz="0" w:space="0" w:color="auto"/>
        <w:bottom w:val="none" w:sz="0" w:space="0" w:color="auto"/>
        <w:right w:val="none" w:sz="0" w:space="0" w:color="auto"/>
      </w:divBdr>
    </w:div>
    <w:div w:id="525872275">
      <w:bodyDiv w:val="1"/>
      <w:marLeft w:val="0"/>
      <w:marRight w:val="0"/>
      <w:marTop w:val="0"/>
      <w:marBottom w:val="0"/>
      <w:divBdr>
        <w:top w:val="none" w:sz="0" w:space="0" w:color="auto"/>
        <w:left w:val="none" w:sz="0" w:space="0" w:color="auto"/>
        <w:bottom w:val="none" w:sz="0" w:space="0" w:color="auto"/>
        <w:right w:val="none" w:sz="0" w:space="0" w:color="auto"/>
      </w:divBdr>
    </w:div>
    <w:div w:id="546723547">
      <w:bodyDiv w:val="1"/>
      <w:marLeft w:val="0"/>
      <w:marRight w:val="0"/>
      <w:marTop w:val="0"/>
      <w:marBottom w:val="0"/>
      <w:divBdr>
        <w:top w:val="none" w:sz="0" w:space="0" w:color="auto"/>
        <w:left w:val="none" w:sz="0" w:space="0" w:color="auto"/>
        <w:bottom w:val="none" w:sz="0" w:space="0" w:color="auto"/>
        <w:right w:val="none" w:sz="0" w:space="0" w:color="auto"/>
      </w:divBdr>
    </w:div>
    <w:div w:id="548152330">
      <w:bodyDiv w:val="1"/>
      <w:marLeft w:val="0"/>
      <w:marRight w:val="0"/>
      <w:marTop w:val="0"/>
      <w:marBottom w:val="0"/>
      <w:divBdr>
        <w:top w:val="none" w:sz="0" w:space="0" w:color="auto"/>
        <w:left w:val="none" w:sz="0" w:space="0" w:color="auto"/>
        <w:bottom w:val="none" w:sz="0" w:space="0" w:color="auto"/>
        <w:right w:val="none" w:sz="0" w:space="0" w:color="auto"/>
      </w:divBdr>
    </w:div>
    <w:div w:id="557860109">
      <w:bodyDiv w:val="1"/>
      <w:marLeft w:val="0"/>
      <w:marRight w:val="0"/>
      <w:marTop w:val="0"/>
      <w:marBottom w:val="0"/>
      <w:divBdr>
        <w:top w:val="none" w:sz="0" w:space="0" w:color="auto"/>
        <w:left w:val="none" w:sz="0" w:space="0" w:color="auto"/>
        <w:bottom w:val="none" w:sz="0" w:space="0" w:color="auto"/>
        <w:right w:val="none" w:sz="0" w:space="0" w:color="auto"/>
      </w:divBdr>
    </w:div>
    <w:div w:id="580218439">
      <w:bodyDiv w:val="1"/>
      <w:marLeft w:val="0"/>
      <w:marRight w:val="0"/>
      <w:marTop w:val="0"/>
      <w:marBottom w:val="0"/>
      <w:divBdr>
        <w:top w:val="none" w:sz="0" w:space="0" w:color="auto"/>
        <w:left w:val="none" w:sz="0" w:space="0" w:color="auto"/>
        <w:bottom w:val="none" w:sz="0" w:space="0" w:color="auto"/>
        <w:right w:val="none" w:sz="0" w:space="0" w:color="auto"/>
      </w:divBdr>
    </w:div>
    <w:div w:id="617181265">
      <w:bodyDiv w:val="1"/>
      <w:marLeft w:val="0"/>
      <w:marRight w:val="0"/>
      <w:marTop w:val="0"/>
      <w:marBottom w:val="0"/>
      <w:divBdr>
        <w:top w:val="none" w:sz="0" w:space="0" w:color="auto"/>
        <w:left w:val="none" w:sz="0" w:space="0" w:color="auto"/>
        <w:bottom w:val="none" w:sz="0" w:space="0" w:color="auto"/>
        <w:right w:val="none" w:sz="0" w:space="0" w:color="auto"/>
      </w:divBdr>
    </w:div>
    <w:div w:id="637762884">
      <w:bodyDiv w:val="1"/>
      <w:marLeft w:val="0"/>
      <w:marRight w:val="0"/>
      <w:marTop w:val="0"/>
      <w:marBottom w:val="0"/>
      <w:divBdr>
        <w:top w:val="none" w:sz="0" w:space="0" w:color="auto"/>
        <w:left w:val="none" w:sz="0" w:space="0" w:color="auto"/>
        <w:bottom w:val="none" w:sz="0" w:space="0" w:color="auto"/>
        <w:right w:val="none" w:sz="0" w:space="0" w:color="auto"/>
      </w:divBdr>
    </w:div>
    <w:div w:id="671222752">
      <w:bodyDiv w:val="1"/>
      <w:marLeft w:val="0"/>
      <w:marRight w:val="0"/>
      <w:marTop w:val="0"/>
      <w:marBottom w:val="0"/>
      <w:divBdr>
        <w:top w:val="none" w:sz="0" w:space="0" w:color="auto"/>
        <w:left w:val="none" w:sz="0" w:space="0" w:color="auto"/>
        <w:bottom w:val="none" w:sz="0" w:space="0" w:color="auto"/>
        <w:right w:val="none" w:sz="0" w:space="0" w:color="auto"/>
      </w:divBdr>
    </w:div>
    <w:div w:id="722018776">
      <w:bodyDiv w:val="1"/>
      <w:marLeft w:val="0"/>
      <w:marRight w:val="0"/>
      <w:marTop w:val="0"/>
      <w:marBottom w:val="0"/>
      <w:divBdr>
        <w:top w:val="none" w:sz="0" w:space="0" w:color="auto"/>
        <w:left w:val="none" w:sz="0" w:space="0" w:color="auto"/>
        <w:bottom w:val="none" w:sz="0" w:space="0" w:color="auto"/>
        <w:right w:val="none" w:sz="0" w:space="0" w:color="auto"/>
      </w:divBdr>
    </w:div>
    <w:div w:id="732192573">
      <w:bodyDiv w:val="1"/>
      <w:marLeft w:val="0"/>
      <w:marRight w:val="0"/>
      <w:marTop w:val="0"/>
      <w:marBottom w:val="0"/>
      <w:divBdr>
        <w:top w:val="none" w:sz="0" w:space="0" w:color="auto"/>
        <w:left w:val="none" w:sz="0" w:space="0" w:color="auto"/>
        <w:bottom w:val="none" w:sz="0" w:space="0" w:color="auto"/>
        <w:right w:val="none" w:sz="0" w:space="0" w:color="auto"/>
      </w:divBdr>
    </w:div>
    <w:div w:id="746071433">
      <w:bodyDiv w:val="1"/>
      <w:marLeft w:val="0"/>
      <w:marRight w:val="0"/>
      <w:marTop w:val="0"/>
      <w:marBottom w:val="0"/>
      <w:divBdr>
        <w:top w:val="none" w:sz="0" w:space="0" w:color="auto"/>
        <w:left w:val="none" w:sz="0" w:space="0" w:color="auto"/>
        <w:bottom w:val="none" w:sz="0" w:space="0" w:color="auto"/>
        <w:right w:val="none" w:sz="0" w:space="0" w:color="auto"/>
      </w:divBdr>
    </w:div>
    <w:div w:id="754281396">
      <w:bodyDiv w:val="1"/>
      <w:marLeft w:val="0"/>
      <w:marRight w:val="0"/>
      <w:marTop w:val="0"/>
      <w:marBottom w:val="0"/>
      <w:divBdr>
        <w:top w:val="none" w:sz="0" w:space="0" w:color="auto"/>
        <w:left w:val="none" w:sz="0" w:space="0" w:color="auto"/>
        <w:bottom w:val="none" w:sz="0" w:space="0" w:color="auto"/>
        <w:right w:val="none" w:sz="0" w:space="0" w:color="auto"/>
      </w:divBdr>
    </w:div>
    <w:div w:id="766585729">
      <w:bodyDiv w:val="1"/>
      <w:marLeft w:val="0"/>
      <w:marRight w:val="0"/>
      <w:marTop w:val="0"/>
      <w:marBottom w:val="0"/>
      <w:divBdr>
        <w:top w:val="none" w:sz="0" w:space="0" w:color="auto"/>
        <w:left w:val="none" w:sz="0" w:space="0" w:color="auto"/>
        <w:bottom w:val="none" w:sz="0" w:space="0" w:color="auto"/>
        <w:right w:val="none" w:sz="0" w:space="0" w:color="auto"/>
      </w:divBdr>
    </w:div>
    <w:div w:id="793329432">
      <w:bodyDiv w:val="1"/>
      <w:marLeft w:val="0"/>
      <w:marRight w:val="0"/>
      <w:marTop w:val="0"/>
      <w:marBottom w:val="0"/>
      <w:divBdr>
        <w:top w:val="none" w:sz="0" w:space="0" w:color="auto"/>
        <w:left w:val="none" w:sz="0" w:space="0" w:color="auto"/>
        <w:bottom w:val="none" w:sz="0" w:space="0" w:color="auto"/>
        <w:right w:val="none" w:sz="0" w:space="0" w:color="auto"/>
      </w:divBdr>
    </w:div>
    <w:div w:id="838430140">
      <w:bodyDiv w:val="1"/>
      <w:marLeft w:val="0"/>
      <w:marRight w:val="0"/>
      <w:marTop w:val="0"/>
      <w:marBottom w:val="0"/>
      <w:divBdr>
        <w:top w:val="none" w:sz="0" w:space="0" w:color="auto"/>
        <w:left w:val="none" w:sz="0" w:space="0" w:color="auto"/>
        <w:bottom w:val="none" w:sz="0" w:space="0" w:color="auto"/>
        <w:right w:val="none" w:sz="0" w:space="0" w:color="auto"/>
      </w:divBdr>
    </w:div>
    <w:div w:id="845365200">
      <w:bodyDiv w:val="1"/>
      <w:marLeft w:val="0"/>
      <w:marRight w:val="0"/>
      <w:marTop w:val="0"/>
      <w:marBottom w:val="0"/>
      <w:divBdr>
        <w:top w:val="none" w:sz="0" w:space="0" w:color="auto"/>
        <w:left w:val="none" w:sz="0" w:space="0" w:color="auto"/>
        <w:bottom w:val="none" w:sz="0" w:space="0" w:color="auto"/>
        <w:right w:val="none" w:sz="0" w:space="0" w:color="auto"/>
      </w:divBdr>
    </w:div>
    <w:div w:id="848446918">
      <w:bodyDiv w:val="1"/>
      <w:marLeft w:val="0"/>
      <w:marRight w:val="0"/>
      <w:marTop w:val="0"/>
      <w:marBottom w:val="0"/>
      <w:divBdr>
        <w:top w:val="none" w:sz="0" w:space="0" w:color="auto"/>
        <w:left w:val="none" w:sz="0" w:space="0" w:color="auto"/>
        <w:bottom w:val="none" w:sz="0" w:space="0" w:color="auto"/>
        <w:right w:val="none" w:sz="0" w:space="0" w:color="auto"/>
      </w:divBdr>
    </w:div>
    <w:div w:id="859316176">
      <w:bodyDiv w:val="1"/>
      <w:marLeft w:val="0"/>
      <w:marRight w:val="0"/>
      <w:marTop w:val="0"/>
      <w:marBottom w:val="0"/>
      <w:divBdr>
        <w:top w:val="none" w:sz="0" w:space="0" w:color="auto"/>
        <w:left w:val="none" w:sz="0" w:space="0" w:color="auto"/>
        <w:bottom w:val="none" w:sz="0" w:space="0" w:color="auto"/>
        <w:right w:val="none" w:sz="0" w:space="0" w:color="auto"/>
      </w:divBdr>
    </w:div>
    <w:div w:id="862978436">
      <w:bodyDiv w:val="1"/>
      <w:marLeft w:val="0"/>
      <w:marRight w:val="0"/>
      <w:marTop w:val="0"/>
      <w:marBottom w:val="0"/>
      <w:divBdr>
        <w:top w:val="none" w:sz="0" w:space="0" w:color="auto"/>
        <w:left w:val="none" w:sz="0" w:space="0" w:color="auto"/>
        <w:bottom w:val="none" w:sz="0" w:space="0" w:color="auto"/>
        <w:right w:val="none" w:sz="0" w:space="0" w:color="auto"/>
      </w:divBdr>
      <w:divsChild>
        <w:div w:id="2088723196">
          <w:marLeft w:val="0"/>
          <w:marRight w:val="0"/>
          <w:marTop w:val="0"/>
          <w:marBottom w:val="0"/>
          <w:divBdr>
            <w:top w:val="none" w:sz="0" w:space="0" w:color="auto"/>
            <w:left w:val="none" w:sz="0" w:space="0" w:color="auto"/>
            <w:bottom w:val="none" w:sz="0" w:space="0" w:color="auto"/>
            <w:right w:val="none" w:sz="0" w:space="0" w:color="auto"/>
          </w:divBdr>
          <w:divsChild>
            <w:div w:id="393964725">
              <w:marLeft w:val="0"/>
              <w:marRight w:val="0"/>
              <w:marTop w:val="0"/>
              <w:marBottom w:val="0"/>
              <w:divBdr>
                <w:top w:val="none" w:sz="0" w:space="0" w:color="auto"/>
                <w:left w:val="none" w:sz="0" w:space="0" w:color="auto"/>
                <w:bottom w:val="none" w:sz="0" w:space="0" w:color="auto"/>
                <w:right w:val="none" w:sz="0" w:space="0" w:color="auto"/>
              </w:divBdr>
              <w:divsChild>
                <w:div w:id="1188250921">
                  <w:marLeft w:val="0"/>
                  <w:marRight w:val="0"/>
                  <w:marTop w:val="0"/>
                  <w:marBottom w:val="0"/>
                  <w:divBdr>
                    <w:top w:val="none" w:sz="0" w:space="0" w:color="auto"/>
                    <w:left w:val="none" w:sz="0" w:space="0" w:color="auto"/>
                    <w:bottom w:val="none" w:sz="0" w:space="0" w:color="auto"/>
                    <w:right w:val="none" w:sz="0" w:space="0" w:color="auto"/>
                  </w:divBdr>
                  <w:divsChild>
                    <w:div w:id="320233487">
                      <w:marLeft w:val="0"/>
                      <w:marRight w:val="0"/>
                      <w:marTop w:val="0"/>
                      <w:marBottom w:val="0"/>
                      <w:divBdr>
                        <w:top w:val="none" w:sz="0" w:space="0" w:color="auto"/>
                        <w:left w:val="none" w:sz="0" w:space="0" w:color="auto"/>
                        <w:bottom w:val="none" w:sz="0" w:space="0" w:color="auto"/>
                        <w:right w:val="none" w:sz="0" w:space="0" w:color="auto"/>
                      </w:divBdr>
                      <w:divsChild>
                        <w:div w:id="273565017">
                          <w:marLeft w:val="0"/>
                          <w:marRight w:val="0"/>
                          <w:marTop w:val="0"/>
                          <w:marBottom w:val="0"/>
                          <w:divBdr>
                            <w:top w:val="none" w:sz="0" w:space="0" w:color="auto"/>
                            <w:left w:val="none" w:sz="0" w:space="0" w:color="auto"/>
                            <w:bottom w:val="none" w:sz="0" w:space="0" w:color="auto"/>
                            <w:right w:val="none" w:sz="0" w:space="0" w:color="auto"/>
                          </w:divBdr>
                          <w:divsChild>
                            <w:div w:id="1953659239">
                              <w:marLeft w:val="0"/>
                              <w:marRight w:val="0"/>
                              <w:marTop w:val="0"/>
                              <w:marBottom w:val="0"/>
                              <w:divBdr>
                                <w:top w:val="none" w:sz="0" w:space="0" w:color="auto"/>
                                <w:left w:val="none" w:sz="0" w:space="0" w:color="auto"/>
                                <w:bottom w:val="none" w:sz="0" w:space="0" w:color="auto"/>
                                <w:right w:val="none" w:sz="0" w:space="0" w:color="auto"/>
                              </w:divBdr>
                              <w:divsChild>
                                <w:div w:id="618729936">
                                  <w:marLeft w:val="0"/>
                                  <w:marRight w:val="0"/>
                                  <w:marTop w:val="0"/>
                                  <w:marBottom w:val="0"/>
                                  <w:divBdr>
                                    <w:top w:val="none" w:sz="0" w:space="0" w:color="auto"/>
                                    <w:left w:val="none" w:sz="0" w:space="0" w:color="auto"/>
                                    <w:bottom w:val="none" w:sz="0" w:space="0" w:color="auto"/>
                                    <w:right w:val="none" w:sz="0" w:space="0" w:color="auto"/>
                                  </w:divBdr>
                                  <w:divsChild>
                                    <w:div w:id="1514831792">
                                      <w:marLeft w:val="0"/>
                                      <w:marRight w:val="0"/>
                                      <w:marTop w:val="0"/>
                                      <w:marBottom w:val="0"/>
                                      <w:divBdr>
                                        <w:top w:val="none" w:sz="0" w:space="0" w:color="auto"/>
                                        <w:left w:val="none" w:sz="0" w:space="0" w:color="auto"/>
                                        <w:bottom w:val="none" w:sz="0" w:space="0" w:color="auto"/>
                                        <w:right w:val="none" w:sz="0" w:space="0" w:color="auto"/>
                                      </w:divBdr>
                                      <w:divsChild>
                                        <w:div w:id="5834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3185191">
                  <w:marLeft w:val="0"/>
                  <w:marRight w:val="0"/>
                  <w:marTop w:val="0"/>
                  <w:marBottom w:val="0"/>
                  <w:divBdr>
                    <w:top w:val="none" w:sz="0" w:space="0" w:color="auto"/>
                    <w:left w:val="none" w:sz="0" w:space="0" w:color="auto"/>
                    <w:bottom w:val="none" w:sz="0" w:space="0" w:color="auto"/>
                    <w:right w:val="none" w:sz="0" w:space="0" w:color="auto"/>
                  </w:divBdr>
                  <w:divsChild>
                    <w:div w:id="1763532003">
                      <w:marLeft w:val="0"/>
                      <w:marRight w:val="0"/>
                      <w:marTop w:val="0"/>
                      <w:marBottom w:val="0"/>
                      <w:divBdr>
                        <w:top w:val="none" w:sz="0" w:space="0" w:color="auto"/>
                        <w:left w:val="none" w:sz="0" w:space="0" w:color="auto"/>
                        <w:bottom w:val="none" w:sz="0" w:space="0" w:color="auto"/>
                        <w:right w:val="none" w:sz="0" w:space="0" w:color="auto"/>
                      </w:divBdr>
                      <w:divsChild>
                        <w:div w:id="1774934622">
                          <w:marLeft w:val="0"/>
                          <w:marRight w:val="0"/>
                          <w:marTop w:val="0"/>
                          <w:marBottom w:val="0"/>
                          <w:divBdr>
                            <w:top w:val="none" w:sz="0" w:space="0" w:color="auto"/>
                            <w:left w:val="none" w:sz="0" w:space="0" w:color="auto"/>
                            <w:bottom w:val="none" w:sz="0" w:space="0" w:color="auto"/>
                            <w:right w:val="none" w:sz="0" w:space="0" w:color="auto"/>
                          </w:divBdr>
                          <w:divsChild>
                            <w:div w:id="1405227642">
                              <w:marLeft w:val="30"/>
                              <w:marRight w:val="30"/>
                              <w:marTop w:val="0"/>
                              <w:marBottom w:val="30"/>
                              <w:divBdr>
                                <w:top w:val="none" w:sz="0" w:space="0" w:color="auto"/>
                                <w:left w:val="none" w:sz="0" w:space="0" w:color="auto"/>
                                <w:bottom w:val="none" w:sz="0" w:space="0" w:color="auto"/>
                                <w:right w:val="none" w:sz="0" w:space="0" w:color="auto"/>
                              </w:divBdr>
                              <w:divsChild>
                                <w:div w:id="681586971">
                                  <w:marLeft w:val="0"/>
                                  <w:marRight w:val="-15"/>
                                  <w:marTop w:val="0"/>
                                  <w:marBottom w:val="30"/>
                                  <w:divBdr>
                                    <w:top w:val="single" w:sz="6" w:space="0" w:color="F9FBFD"/>
                                    <w:left w:val="single" w:sz="6" w:space="9" w:color="F9FBFD"/>
                                    <w:bottom w:val="none" w:sz="0" w:space="0" w:color="auto"/>
                                    <w:right w:val="single" w:sz="6" w:space="5" w:color="F9FBFD"/>
                                  </w:divBdr>
                                  <w:divsChild>
                                    <w:div w:id="2066029661">
                                      <w:marLeft w:val="-15"/>
                                      <w:marRight w:val="-15"/>
                                      <w:marTop w:val="0"/>
                                      <w:marBottom w:val="0"/>
                                      <w:divBdr>
                                        <w:top w:val="none" w:sz="0" w:space="0" w:color="E4E4E4"/>
                                        <w:left w:val="none" w:sz="0" w:space="0" w:color="E4E4E4"/>
                                        <w:bottom w:val="none" w:sz="0" w:space="0" w:color="E4E4E4"/>
                                        <w:right w:val="none" w:sz="0" w:space="0" w:color="E4E4E4"/>
                                      </w:divBdr>
                                      <w:divsChild>
                                        <w:div w:id="148177907">
                                          <w:marLeft w:val="0"/>
                                          <w:marRight w:val="0"/>
                                          <w:marTop w:val="0"/>
                                          <w:marBottom w:val="0"/>
                                          <w:divBdr>
                                            <w:top w:val="none" w:sz="0" w:space="0" w:color="auto"/>
                                            <w:left w:val="none" w:sz="0" w:space="0" w:color="auto"/>
                                            <w:bottom w:val="none" w:sz="0" w:space="0" w:color="auto"/>
                                            <w:right w:val="none" w:sz="0" w:space="0" w:color="auto"/>
                                          </w:divBdr>
                                          <w:divsChild>
                                            <w:div w:id="161370379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34480625">
                                  <w:marLeft w:val="0"/>
                                  <w:marRight w:val="-15"/>
                                  <w:marTop w:val="0"/>
                                  <w:marBottom w:val="30"/>
                                  <w:divBdr>
                                    <w:top w:val="single" w:sz="6" w:space="0" w:color="F9FBFD"/>
                                    <w:left w:val="single" w:sz="6" w:space="9" w:color="F9FBFD"/>
                                    <w:bottom w:val="none" w:sz="0" w:space="0" w:color="auto"/>
                                    <w:right w:val="single" w:sz="6" w:space="5" w:color="F9FBFD"/>
                                  </w:divBdr>
                                  <w:divsChild>
                                    <w:div w:id="1267422455">
                                      <w:marLeft w:val="-15"/>
                                      <w:marRight w:val="-15"/>
                                      <w:marTop w:val="0"/>
                                      <w:marBottom w:val="0"/>
                                      <w:divBdr>
                                        <w:top w:val="none" w:sz="0" w:space="0" w:color="E4E4E4"/>
                                        <w:left w:val="none" w:sz="0" w:space="0" w:color="E4E4E4"/>
                                        <w:bottom w:val="none" w:sz="0" w:space="0" w:color="E4E4E4"/>
                                        <w:right w:val="none" w:sz="0" w:space="0" w:color="E4E4E4"/>
                                      </w:divBdr>
                                      <w:divsChild>
                                        <w:div w:id="317854653">
                                          <w:marLeft w:val="0"/>
                                          <w:marRight w:val="0"/>
                                          <w:marTop w:val="0"/>
                                          <w:marBottom w:val="0"/>
                                          <w:divBdr>
                                            <w:top w:val="none" w:sz="0" w:space="0" w:color="auto"/>
                                            <w:left w:val="none" w:sz="0" w:space="0" w:color="auto"/>
                                            <w:bottom w:val="none" w:sz="0" w:space="0" w:color="auto"/>
                                            <w:right w:val="none" w:sz="0" w:space="0" w:color="auto"/>
                                          </w:divBdr>
                                          <w:divsChild>
                                            <w:div w:id="154941060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511681744">
                                  <w:marLeft w:val="0"/>
                                  <w:marRight w:val="-15"/>
                                  <w:marTop w:val="0"/>
                                  <w:marBottom w:val="30"/>
                                  <w:divBdr>
                                    <w:top w:val="single" w:sz="6" w:space="0" w:color="F9FBFD"/>
                                    <w:left w:val="single" w:sz="6" w:space="9" w:color="F9FBFD"/>
                                    <w:bottom w:val="none" w:sz="0" w:space="0" w:color="auto"/>
                                    <w:right w:val="single" w:sz="6" w:space="5" w:color="F9FBFD"/>
                                  </w:divBdr>
                                  <w:divsChild>
                                    <w:div w:id="133067646">
                                      <w:marLeft w:val="-15"/>
                                      <w:marRight w:val="-15"/>
                                      <w:marTop w:val="0"/>
                                      <w:marBottom w:val="0"/>
                                      <w:divBdr>
                                        <w:top w:val="none" w:sz="0" w:space="0" w:color="E4E4E4"/>
                                        <w:left w:val="none" w:sz="0" w:space="0" w:color="E4E4E4"/>
                                        <w:bottom w:val="none" w:sz="0" w:space="0" w:color="E4E4E4"/>
                                        <w:right w:val="none" w:sz="0" w:space="0" w:color="E4E4E4"/>
                                      </w:divBdr>
                                      <w:divsChild>
                                        <w:div w:id="517504186">
                                          <w:marLeft w:val="0"/>
                                          <w:marRight w:val="0"/>
                                          <w:marTop w:val="0"/>
                                          <w:marBottom w:val="0"/>
                                          <w:divBdr>
                                            <w:top w:val="none" w:sz="0" w:space="0" w:color="auto"/>
                                            <w:left w:val="none" w:sz="0" w:space="0" w:color="auto"/>
                                            <w:bottom w:val="none" w:sz="0" w:space="0" w:color="auto"/>
                                            <w:right w:val="none" w:sz="0" w:space="0" w:color="auto"/>
                                          </w:divBdr>
                                          <w:divsChild>
                                            <w:div w:id="144561499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728842557">
                                  <w:marLeft w:val="0"/>
                                  <w:marRight w:val="-15"/>
                                  <w:marTop w:val="0"/>
                                  <w:marBottom w:val="30"/>
                                  <w:divBdr>
                                    <w:top w:val="single" w:sz="6" w:space="0" w:color="F9FBFD"/>
                                    <w:left w:val="single" w:sz="6" w:space="9" w:color="F9FBFD"/>
                                    <w:bottom w:val="none" w:sz="0" w:space="0" w:color="auto"/>
                                    <w:right w:val="single" w:sz="6" w:space="5" w:color="F9FBFD"/>
                                  </w:divBdr>
                                  <w:divsChild>
                                    <w:div w:id="898131653">
                                      <w:marLeft w:val="-15"/>
                                      <w:marRight w:val="-15"/>
                                      <w:marTop w:val="0"/>
                                      <w:marBottom w:val="0"/>
                                      <w:divBdr>
                                        <w:top w:val="none" w:sz="0" w:space="0" w:color="E4E4E4"/>
                                        <w:left w:val="none" w:sz="0" w:space="0" w:color="E4E4E4"/>
                                        <w:bottom w:val="none" w:sz="0" w:space="0" w:color="E4E4E4"/>
                                        <w:right w:val="none" w:sz="0" w:space="0" w:color="E4E4E4"/>
                                      </w:divBdr>
                                      <w:divsChild>
                                        <w:div w:id="906189938">
                                          <w:marLeft w:val="0"/>
                                          <w:marRight w:val="0"/>
                                          <w:marTop w:val="0"/>
                                          <w:marBottom w:val="0"/>
                                          <w:divBdr>
                                            <w:top w:val="none" w:sz="0" w:space="0" w:color="auto"/>
                                            <w:left w:val="none" w:sz="0" w:space="0" w:color="auto"/>
                                            <w:bottom w:val="none" w:sz="0" w:space="0" w:color="auto"/>
                                            <w:right w:val="none" w:sz="0" w:space="0" w:color="auto"/>
                                          </w:divBdr>
                                          <w:divsChild>
                                            <w:div w:id="128904415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33922391">
                                  <w:marLeft w:val="0"/>
                                  <w:marRight w:val="-15"/>
                                  <w:marTop w:val="0"/>
                                  <w:marBottom w:val="30"/>
                                  <w:divBdr>
                                    <w:top w:val="single" w:sz="6" w:space="0" w:color="F9FBFD"/>
                                    <w:left w:val="single" w:sz="6" w:space="9" w:color="F9FBFD"/>
                                    <w:bottom w:val="none" w:sz="0" w:space="0" w:color="auto"/>
                                    <w:right w:val="single" w:sz="6" w:space="5" w:color="F9FBFD"/>
                                  </w:divBdr>
                                  <w:divsChild>
                                    <w:div w:id="837312487">
                                      <w:marLeft w:val="-15"/>
                                      <w:marRight w:val="-15"/>
                                      <w:marTop w:val="0"/>
                                      <w:marBottom w:val="0"/>
                                      <w:divBdr>
                                        <w:top w:val="none" w:sz="0" w:space="0" w:color="E4E4E4"/>
                                        <w:left w:val="none" w:sz="0" w:space="0" w:color="E4E4E4"/>
                                        <w:bottom w:val="none" w:sz="0" w:space="0" w:color="E4E4E4"/>
                                        <w:right w:val="none" w:sz="0" w:space="0" w:color="E4E4E4"/>
                                      </w:divBdr>
                                      <w:divsChild>
                                        <w:div w:id="1955745982">
                                          <w:marLeft w:val="0"/>
                                          <w:marRight w:val="0"/>
                                          <w:marTop w:val="0"/>
                                          <w:marBottom w:val="0"/>
                                          <w:divBdr>
                                            <w:top w:val="none" w:sz="0" w:space="0" w:color="auto"/>
                                            <w:left w:val="none" w:sz="0" w:space="0" w:color="auto"/>
                                            <w:bottom w:val="none" w:sz="0" w:space="0" w:color="auto"/>
                                            <w:right w:val="none" w:sz="0" w:space="0" w:color="auto"/>
                                          </w:divBdr>
                                          <w:divsChild>
                                            <w:div w:id="179544664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51328274">
                                  <w:marLeft w:val="0"/>
                                  <w:marRight w:val="-15"/>
                                  <w:marTop w:val="0"/>
                                  <w:marBottom w:val="30"/>
                                  <w:divBdr>
                                    <w:top w:val="single" w:sz="6" w:space="0" w:color="F9FBFD"/>
                                    <w:left w:val="single" w:sz="6" w:space="9" w:color="F9FBFD"/>
                                    <w:bottom w:val="none" w:sz="0" w:space="0" w:color="auto"/>
                                    <w:right w:val="single" w:sz="6" w:space="5" w:color="F9FBFD"/>
                                  </w:divBdr>
                                  <w:divsChild>
                                    <w:div w:id="596063541">
                                      <w:marLeft w:val="-15"/>
                                      <w:marRight w:val="-15"/>
                                      <w:marTop w:val="0"/>
                                      <w:marBottom w:val="0"/>
                                      <w:divBdr>
                                        <w:top w:val="none" w:sz="0" w:space="0" w:color="E4E4E4"/>
                                        <w:left w:val="none" w:sz="0" w:space="0" w:color="E4E4E4"/>
                                        <w:bottom w:val="none" w:sz="0" w:space="0" w:color="E4E4E4"/>
                                        <w:right w:val="none" w:sz="0" w:space="0" w:color="E4E4E4"/>
                                      </w:divBdr>
                                      <w:divsChild>
                                        <w:div w:id="2143842226">
                                          <w:marLeft w:val="0"/>
                                          <w:marRight w:val="0"/>
                                          <w:marTop w:val="0"/>
                                          <w:marBottom w:val="0"/>
                                          <w:divBdr>
                                            <w:top w:val="none" w:sz="0" w:space="0" w:color="auto"/>
                                            <w:left w:val="none" w:sz="0" w:space="0" w:color="auto"/>
                                            <w:bottom w:val="none" w:sz="0" w:space="0" w:color="auto"/>
                                            <w:right w:val="none" w:sz="0" w:space="0" w:color="auto"/>
                                          </w:divBdr>
                                          <w:divsChild>
                                            <w:div w:id="38418240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151018602">
                                  <w:marLeft w:val="0"/>
                                  <w:marRight w:val="-15"/>
                                  <w:marTop w:val="0"/>
                                  <w:marBottom w:val="30"/>
                                  <w:divBdr>
                                    <w:top w:val="single" w:sz="6" w:space="0" w:color="F9FBFD"/>
                                    <w:left w:val="single" w:sz="6" w:space="9" w:color="F9FBFD"/>
                                    <w:bottom w:val="none" w:sz="0" w:space="0" w:color="auto"/>
                                    <w:right w:val="single" w:sz="6" w:space="5" w:color="F9FBFD"/>
                                  </w:divBdr>
                                  <w:divsChild>
                                    <w:div w:id="1738242422">
                                      <w:marLeft w:val="-15"/>
                                      <w:marRight w:val="-15"/>
                                      <w:marTop w:val="0"/>
                                      <w:marBottom w:val="0"/>
                                      <w:divBdr>
                                        <w:top w:val="none" w:sz="0" w:space="0" w:color="E4E4E4"/>
                                        <w:left w:val="none" w:sz="0" w:space="0" w:color="E4E4E4"/>
                                        <w:bottom w:val="none" w:sz="0" w:space="0" w:color="E4E4E4"/>
                                        <w:right w:val="none" w:sz="0" w:space="0" w:color="E4E4E4"/>
                                      </w:divBdr>
                                      <w:divsChild>
                                        <w:div w:id="1211071856">
                                          <w:marLeft w:val="0"/>
                                          <w:marRight w:val="0"/>
                                          <w:marTop w:val="0"/>
                                          <w:marBottom w:val="0"/>
                                          <w:divBdr>
                                            <w:top w:val="none" w:sz="0" w:space="0" w:color="auto"/>
                                            <w:left w:val="none" w:sz="0" w:space="0" w:color="auto"/>
                                            <w:bottom w:val="none" w:sz="0" w:space="0" w:color="auto"/>
                                            <w:right w:val="none" w:sz="0" w:space="0" w:color="auto"/>
                                          </w:divBdr>
                                          <w:divsChild>
                                            <w:div w:id="80393074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693925752">
                                  <w:marLeft w:val="0"/>
                                  <w:marRight w:val="-15"/>
                                  <w:marTop w:val="0"/>
                                  <w:marBottom w:val="30"/>
                                  <w:divBdr>
                                    <w:top w:val="single" w:sz="6" w:space="0" w:color="F9FBFD"/>
                                    <w:left w:val="single" w:sz="6" w:space="9" w:color="F9FBFD"/>
                                    <w:bottom w:val="none" w:sz="0" w:space="0" w:color="auto"/>
                                    <w:right w:val="single" w:sz="6" w:space="5" w:color="F9FBFD"/>
                                  </w:divBdr>
                                  <w:divsChild>
                                    <w:div w:id="926500947">
                                      <w:marLeft w:val="-15"/>
                                      <w:marRight w:val="-15"/>
                                      <w:marTop w:val="0"/>
                                      <w:marBottom w:val="0"/>
                                      <w:divBdr>
                                        <w:top w:val="none" w:sz="0" w:space="0" w:color="E4E4E4"/>
                                        <w:left w:val="none" w:sz="0" w:space="0" w:color="E4E4E4"/>
                                        <w:bottom w:val="none" w:sz="0" w:space="0" w:color="E4E4E4"/>
                                        <w:right w:val="none" w:sz="0" w:space="0" w:color="E4E4E4"/>
                                      </w:divBdr>
                                      <w:divsChild>
                                        <w:div w:id="1250047001">
                                          <w:marLeft w:val="0"/>
                                          <w:marRight w:val="0"/>
                                          <w:marTop w:val="0"/>
                                          <w:marBottom w:val="0"/>
                                          <w:divBdr>
                                            <w:top w:val="none" w:sz="0" w:space="0" w:color="auto"/>
                                            <w:left w:val="none" w:sz="0" w:space="0" w:color="auto"/>
                                            <w:bottom w:val="none" w:sz="0" w:space="0" w:color="auto"/>
                                            <w:right w:val="none" w:sz="0" w:space="0" w:color="auto"/>
                                          </w:divBdr>
                                          <w:divsChild>
                                            <w:div w:id="119172640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70746350">
                                  <w:marLeft w:val="0"/>
                                  <w:marRight w:val="-15"/>
                                  <w:marTop w:val="0"/>
                                  <w:marBottom w:val="30"/>
                                  <w:divBdr>
                                    <w:top w:val="single" w:sz="6" w:space="0" w:color="F9FBFD"/>
                                    <w:left w:val="single" w:sz="6" w:space="9" w:color="F9FBFD"/>
                                    <w:bottom w:val="none" w:sz="0" w:space="0" w:color="auto"/>
                                    <w:right w:val="single" w:sz="6" w:space="5" w:color="F9FBFD"/>
                                  </w:divBdr>
                                  <w:divsChild>
                                    <w:div w:id="15275501">
                                      <w:marLeft w:val="-15"/>
                                      <w:marRight w:val="-15"/>
                                      <w:marTop w:val="0"/>
                                      <w:marBottom w:val="0"/>
                                      <w:divBdr>
                                        <w:top w:val="none" w:sz="0" w:space="0" w:color="E4E4E4"/>
                                        <w:left w:val="none" w:sz="0" w:space="0" w:color="E4E4E4"/>
                                        <w:bottom w:val="none" w:sz="0" w:space="0" w:color="E4E4E4"/>
                                        <w:right w:val="none" w:sz="0" w:space="0" w:color="E4E4E4"/>
                                      </w:divBdr>
                                      <w:divsChild>
                                        <w:div w:id="1153060279">
                                          <w:marLeft w:val="0"/>
                                          <w:marRight w:val="0"/>
                                          <w:marTop w:val="0"/>
                                          <w:marBottom w:val="0"/>
                                          <w:divBdr>
                                            <w:top w:val="none" w:sz="0" w:space="0" w:color="auto"/>
                                            <w:left w:val="none" w:sz="0" w:space="0" w:color="auto"/>
                                            <w:bottom w:val="none" w:sz="0" w:space="0" w:color="auto"/>
                                            <w:right w:val="none" w:sz="0" w:space="0" w:color="auto"/>
                                          </w:divBdr>
                                          <w:divsChild>
                                            <w:div w:id="164430637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584871262">
                                  <w:marLeft w:val="0"/>
                                  <w:marRight w:val="-15"/>
                                  <w:marTop w:val="0"/>
                                  <w:marBottom w:val="30"/>
                                  <w:divBdr>
                                    <w:top w:val="single" w:sz="6" w:space="0" w:color="F9FBFD"/>
                                    <w:left w:val="single" w:sz="6" w:space="9" w:color="F9FBFD"/>
                                    <w:bottom w:val="none" w:sz="0" w:space="0" w:color="auto"/>
                                    <w:right w:val="single" w:sz="6" w:space="5" w:color="F9FBFD"/>
                                  </w:divBdr>
                                  <w:divsChild>
                                    <w:div w:id="116025203">
                                      <w:marLeft w:val="-15"/>
                                      <w:marRight w:val="-15"/>
                                      <w:marTop w:val="0"/>
                                      <w:marBottom w:val="0"/>
                                      <w:divBdr>
                                        <w:top w:val="none" w:sz="0" w:space="0" w:color="E4E4E4"/>
                                        <w:left w:val="none" w:sz="0" w:space="0" w:color="E4E4E4"/>
                                        <w:bottom w:val="none" w:sz="0" w:space="0" w:color="E4E4E4"/>
                                        <w:right w:val="none" w:sz="0" w:space="0" w:color="E4E4E4"/>
                                      </w:divBdr>
                                      <w:divsChild>
                                        <w:div w:id="281225889">
                                          <w:marLeft w:val="0"/>
                                          <w:marRight w:val="0"/>
                                          <w:marTop w:val="0"/>
                                          <w:marBottom w:val="0"/>
                                          <w:divBdr>
                                            <w:top w:val="none" w:sz="0" w:space="0" w:color="auto"/>
                                            <w:left w:val="none" w:sz="0" w:space="0" w:color="auto"/>
                                            <w:bottom w:val="none" w:sz="0" w:space="0" w:color="auto"/>
                                            <w:right w:val="none" w:sz="0" w:space="0" w:color="auto"/>
                                          </w:divBdr>
                                          <w:divsChild>
                                            <w:div w:id="185614205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703942188">
                                  <w:marLeft w:val="0"/>
                                  <w:marRight w:val="-15"/>
                                  <w:marTop w:val="0"/>
                                  <w:marBottom w:val="30"/>
                                  <w:divBdr>
                                    <w:top w:val="single" w:sz="6" w:space="0" w:color="E1E9F7"/>
                                    <w:left w:val="single" w:sz="6" w:space="8" w:color="E1E9F7"/>
                                    <w:bottom w:val="none" w:sz="0" w:space="0" w:color="auto"/>
                                    <w:right w:val="single" w:sz="6" w:space="4" w:color="E1E9F7"/>
                                  </w:divBdr>
                                  <w:divsChild>
                                    <w:div w:id="1509785578">
                                      <w:marLeft w:val="-15"/>
                                      <w:marRight w:val="-15"/>
                                      <w:marTop w:val="0"/>
                                      <w:marBottom w:val="0"/>
                                      <w:divBdr>
                                        <w:top w:val="none" w:sz="0" w:space="0" w:color="D8D8D8"/>
                                        <w:left w:val="none" w:sz="0" w:space="0" w:color="D8D8D8"/>
                                        <w:bottom w:val="none" w:sz="0" w:space="0" w:color="D8D8D8"/>
                                        <w:right w:val="none" w:sz="0" w:space="0" w:color="D8D8D8"/>
                                      </w:divBdr>
                                      <w:divsChild>
                                        <w:div w:id="1708068787">
                                          <w:marLeft w:val="0"/>
                                          <w:marRight w:val="0"/>
                                          <w:marTop w:val="0"/>
                                          <w:marBottom w:val="0"/>
                                          <w:divBdr>
                                            <w:top w:val="none" w:sz="0" w:space="0" w:color="auto"/>
                                            <w:left w:val="none" w:sz="0" w:space="0" w:color="auto"/>
                                            <w:bottom w:val="none" w:sz="0" w:space="0" w:color="auto"/>
                                            <w:right w:val="none" w:sz="0" w:space="0" w:color="auto"/>
                                          </w:divBdr>
                                          <w:divsChild>
                                            <w:div w:id="56623114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5310663">
          <w:marLeft w:val="0"/>
          <w:marRight w:val="0"/>
          <w:marTop w:val="0"/>
          <w:marBottom w:val="0"/>
          <w:divBdr>
            <w:top w:val="none" w:sz="0" w:space="0" w:color="auto"/>
            <w:left w:val="none" w:sz="0" w:space="0" w:color="auto"/>
            <w:bottom w:val="none" w:sz="0" w:space="0" w:color="auto"/>
            <w:right w:val="none" w:sz="0" w:space="0" w:color="auto"/>
          </w:divBdr>
          <w:divsChild>
            <w:div w:id="245770539">
              <w:marLeft w:val="0"/>
              <w:marRight w:val="0"/>
              <w:marTop w:val="0"/>
              <w:marBottom w:val="0"/>
              <w:divBdr>
                <w:top w:val="single" w:sz="12" w:space="1" w:color="0B57D0"/>
                <w:left w:val="single" w:sz="12" w:space="2" w:color="0B57D0"/>
                <w:bottom w:val="single" w:sz="12" w:space="1" w:color="0B57D0"/>
                <w:right w:val="single" w:sz="12" w:space="2" w:color="0B57D0"/>
              </w:divBdr>
              <w:divsChild>
                <w:div w:id="194749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698743">
      <w:bodyDiv w:val="1"/>
      <w:marLeft w:val="0"/>
      <w:marRight w:val="0"/>
      <w:marTop w:val="0"/>
      <w:marBottom w:val="0"/>
      <w:divBdr>
        <w:top w:val="none" w:sz="0" w:space="0" w:color="auto"/>
        <w:left w:val="none" w:sz="0" w:space="0" w:color="auto"/>
        <w:bottom w:val="none" w:sz="0" w:space="0" w:color="auto"/>
        <w:right w:val="none" w:sz="0" w:space="0" w:color="auto"/>
      </w:divBdr>
    </w:div>
    <w:div w:id="923228087">
      <w:bodyDiv w:val="1"/>
      <w:marLeft w:val="0"/>
      <w:marRight w:val="0"/>
      <w:marTop w:val="0"/>
      <w:marBottom w:val="0"/>
      <w:divBdr>
        <w:top w:val="none" w:sz="0" w:space="0" w:color="auto"/>
        <w:left w:val="none" w:sz="0" w:space="0" w:color="auto"/>
        <w:bottom w:val="none" w:sz="0" w:space="0" w:color="auto"/>
        <w:right w:val="none" w:sz="0" w:space="0" w:color="auto"/>
      </w:divBdr>
    </w:div>
    <w:div w:id="952398438">
      <w:bodyDiv w:val="1"/>
      <w:marLeft w:val="0"/>
      <w:marRight w:val="0"/>
      <w:marTop w:val="0"/>
      <w:marBottom w:val="0"/>
      <w:divBdr>
        <w:top w:val="none" w:sz="0" w:space="0" w:color="auto"/>
        <w:left w:val="none" w:sz="0" w:space="0" w:color="auto"/>
        <w:bottom w:val="none" w:sz="0" w:space="0" w:color="auto"/>
        <w:right w:val="none" w:sz="0" w:space="0" w:color="auto"/>
      </w:divBdr>
    </w:div>
    <w:div w:id="955673181">
      <w:bodyDiv w:val="1"/>
      <w:marLeft w:val="0"/>
      <w:marRight w:val="0"/>
      <w:marTop w:val="0"/>
      <w:marBottom w:val="0"/>
      <w:divBdr>
        <w:top w:val="none" w:sz="0" w:space="0" w:color="auto"/>
        <w:left w:val="none" w:sz="0" w:space="0" w:color="auto"/>
        <w:bottom w:val="none" w:sz="0" w:space="0" w:color="auto"/>
        <w:right w:val="none" w:sz="0" w:space="0" w:color="auto"/>
      </w:divBdr>
    </w:div>
    <w:div w:id="958150658">
      <w:bodyDiv w:val="1"/>
      <w:marLeft w:val="0"/>
      <w:marRight w:val="0"/>
      <w:marTop w:val="0"/>
      <w:marBottom w:val="0"/>
      <w:divBdr>
        <w:top w:val="none" w:sz="0" w:space="0" w:color="auto"/>
        <w:left w:val="none" w:sz="0" w:space="0" w:color="auto"/>
        <w:bottom w:val="none" w:sz="0" w:space="0" w:color="auto"/>
        <w:right w:val="none" w:sz="0" w:space="0" w:color="auto"/>
      </w:divBdr>
    </w:div>
    <w:div w:id="964627836">
      <w:bodyDiv w:val="1"/>
      <w:marLeft w:val="0"/>
      <w:marRight w:val="0"/>
      <w:marTop w:val="0"/>
      <w:marBottom w:val="0"/>
      <w:divBdr>
        <w:top w:val="none" w:sz="0" w:space="0" w:color="auto"/>
        <w:left w:val="none" w:sz="0" w:space="0" w:color="auto"/>
        <w:bottom w:val="none" w:sz="0" w:space="0" w:color="auto"/>
        <w:right w:val="none" w:sz="0" w:space="0" w:color="auto"/>
      </w:divBdr>
    </w:div>
    <w:div w:id="968630379">
      <w:bodyDiv w:val="1"/>
      <w:marLeft w:val="0"/>
      <w:marRight w:val="0"/>
      <w:marTop w:val="0"/>
      <w:marBottom w:val="0"/>
      <w:divBdr>
        <w:top w:val="none" w:sz="0" w:space="0" w:color="auto"/>
        <w:left w:val="none" w:sz="0" w:space="0" w:color="auto"/>
        <w:bottom w:val="none" w:sz="0" w:space="0" w:color="auto"/>
        <w:right w:val="none" w:sz="0" w:space="0" w:color="auto"/>
      </w:divBdr>
    </w:div>
    <w:div w:id="977875434">
      <w:bodyDiv w:val="1"/>
      <w:marLeft w:val="0"/>
      <w:marRight w:val="0"/>
      <w:marTop w:val="0"/>
      <w:marBottom w:val="0"/>
      <w:divBdr>
        <w:top w:val="none" w:sz="0" w:space="0" w:color="auto"/>
        <w:left w:val="none" w:sz="0" w:space="0" w:color="auto"/>
        <w:bottom w:val="none" w:sz="0" w:space="0" w:color="auto"/>
        <w:right w:val="none" w:sz="0" w:space="0" w:color="auto"/>
      </w:divBdr>
    </w:div>
    <w:div w:id="981695554">
      <w:bodyDiv w:val="1"/>
      <w:marLeft w:val="0"/>
      <w:marRight w:val="0"/>
      <w:marTop w:val="0"/>
      <w:marBottom w:val="0"/>
      <w:divBdr>
        <w:top w:val="none" w:sz="0" w:space="0" w:color="auto"/>
        <w:left w:val="none" w:sz="0" w:space="0" w:color="auto"/>
        <w:bottom w:val="none" w:sz="0" w:space="0" w:color="auto"/>
        <w:right w:val="none" w:sz="0" w:space="0" w:color="auto"/>
      </w:divBdr>
    </w:div>
    <w:div w:id="1001811304">
      <w:bodyDiv w:val="1"/>
      <w:marLeft w:val="0"/>
      <w:marRight w:val="0"/>
      <w:marTop w:val="0"/>
      <w:marBottom w:val="0"/>
      <w:divBdr>
        <w:top w:val="none" w:sz="0" w:space="0" w:color="auto"/>
        <w:left w:val="none" w:sz="0" w:space="0" w:color="auto"/>
        <w:bottom w:val="none" w:sz="0" w:space="0" w:color="auto"/>
        <w:right w:val="none" w:sz="0" w:space="0" w:color="auto"/>
      </w:divBdr>
    </w:div>
    <w:div w:id="1063453542">
      <w:bodyDiv w:val="1"/>
      <w:marLeft w:val="0"/>
      <w:marRight w:val="0"/>
      <w:marTop w:val="0"/>
      <w:marBottom w:val="0"/>
      <w:divBdr>
        <w:top w:val="none" w:sz="0" w:space="0" w:color="auto"/>
        <w:left w:val="none" w:sz="0" w:space="0" w:color="auto"/>
        <w:bottom w:val="none" w:sz="0" w:space="0" w:color="auto"/>
        <w:right w:val="none" w:sz="0" w:space="0" w:color="auto"/>
      </w:divBdr>
    </w:div>
    <w:div w:id="1094131343">
      <w:bodyDiv w:val="1"/>
      <w:marLeft w:val="0"/>
      <w:marRight w:val="0"/>
      <w:marTop w:val="0"/>
      <w:marBottom w:val="0"/>
      <w:divBdr>
        <w:top w:val="none" w:sz="0" w:space="0" w:color="auto"/>
        <w:left w:val="none" w:sz="0" w:space="0" w:color="auto"/>
        <w:bottom w:val="none" w:sz="0" w:space="0" w:color="auto"/>
        <w:right w:val="none" w:sz="0" w:space="0" w:color="auto"/>
      </w:divBdr>
    </w:div>
    <w:div w:id="1096823538">
      <w:bodyDiv w:val="1"/>
      <w:marLeft w:val="0"/>
      <w:marRight w:val="0"/>
      <w:marTop w:val="0"/>
      <w:marBottom w:val="0"/>
      <w:divBdr>
        <w:top w:val="none" w:sz="0" w:space="0" w:color="auto"/>
        <w:left w:val="none" w:sz="0" w:space="0" w:color="auto"/>
        <w:bottom w:val="none" w:sz="0" w:space="0" w:color="auto"/>
        <w:right w:val="none" w:sz="0" w:space="0" w:color="auto"/>
      </w:divBdr>
    </w:div>
    <w:div w:id="1122917477">
      <w:bodyDiv w:val="1"/>
      <w:marLeft w:val="0"/>
      <w:marRight w:val="0"/>
      <w:marTop w:val="0"/>
      <w:marBottom w:val="0"/>
      <w:divBdr>
        <w:top w:val="none" w:sz="0" w:space="0" w:color="auto"/>
        <w:left w:val="none" w:sz="0" w:space="0" w:color="auto"/>
        <w:bottom w:val="none" w:sz="0" w:space="0" w:color="auto"/>
        <w:right w:val="none" w:sz="0" w:space="0" w:color="auto"/>
      </w:divBdr>
    </w:div>
    <w:div w:id="1129783886">
      <w:bodyDiv w:val="1"/>
      <w:marLeft w:val="0"/>
      <w:marRight w:val="0"/>
      <w:marTop w:val="0"/>
      <w:marBottom w:val="0"/>
      <w:divBdr>
        <w:top w:val="none" w:sz="0" w:space="0" w:color="auto"/>
        <w:left w:val="none" w:sz="0" w:space="0" w:color="auto"/>
        <w:bottom w:val="none" w:sz="0" w:space="0" w:color="auto"/>
        <w:right w:val="none" w:sz="0" w:space="0" w:color="auto"/>
      </w:divBdr>
    </w:div>
    <w:div w:id="1159610619">
      <w:bodyDiv w:val="1"/>
      <w:marLeft w:val="0"/>
      <w:marRight w:val="0"/>
      <w:marTop w:val="0"/>
      <w:marBottom w:val="0"/>
      <w:divBdr>
        <w:top w:val="none" w:sz="0" w:space="0" w:color="auto"/>
        <w:left w:val="none" w:sz="0" w:space="0" w:color="auto"/>
        <w:bottom w:val="none" w:sz="0" w:space="0" w:color="auto"/>
        <w:right w:val="none" w:sz="0" w:space="0" w:color="auto"/>
      </w:divBdr>
    </w:div>
    <w:div w:id="1179736160">
      <w:bodyDiv w:val="1"/>
      <w:marLeft w:val="0"/>
      <w:marRight w:val="0"/>
      <w:marTop w:val="0"/>
      <w:marBottom w:val="0"/>
      <w:divBdr>
        <w:top w:val="none" w:sz="0" w:space="0" w:color="auto"/>
        <w:left w:val="none" w:sz="0" w:space="0" w:color="auto"/>
        <w:bottom w:val="none" w:sz="0" w:space="0" w:color="auto"/>
        <w:right w:val="none" w:sz="0" w:space="0" w:color="auto"/>
      </w:divBdr>
    </w:div>
    <w:div w:id="1183516549">
      <w:bodyDiv w:val="1"/>
      <w:marLeft w:val="0"/>
      <w:marRight w:val="0"/>
      <w:marTop w:val="0"/>
      <w:marBottom w:val="0"/>
      <w:divBdr>
        <w:top w:val="none" w:sz="0" w:space="0" w:color="auto"/>
        <w:left w:val="none" w:sz="0" w:space="0" w:color="auto"/>
        <w:bottom w:val="none" w:sz="0" w:space="0" w:color="auto"/>
        <w:right w:val="none" w:sz="0" w:space="0" w:color="auto"/>
      </w:divBdr>
    </w:div>
    <w:div w:id="1233738906">
      <w:bodyDiv w:val="1"/>
      <w:marLeft w:val="0"/>
      <w:marRight w:val="0"/>
      <w:marTop w:val="0"/>
      <w:marBottom w:val="0"/>
      <w:divBdr>
        <w:top w:val="none" w:sz="0" w:space="0" w:color="auto"/>
        <w:left w:val="none" w:sz="0" w:space="0" w:color="auto"/>
        <w:bottom w:val="none" w:sz="0" w:space="0" w:color="auto"/>
        <w:right w:val="none" w:sz="0" w:space="0" w:color="auto"/>
      </w:divBdr>
    </w:div>
    <w:div w:id="1248728703">
      <w:bodyDiv w:val="1"/>
      <w:marLeft w:val="0"/>
      <w:marRight w:val="0"/>
      <w:marTop w:val="0"/>
      <w:marBottom w:val="0"/>
      <w:divBdr>
        <w:top w:val="none" w:sz="0" w:space="0" w:color="auto"/>
        <w:left w:val="none" w:sz="0" w:space="0" w:color="auto"/>
        <w:bottom w:val="none" w:sz="0" w:space="0" w:color="auto"/>
        <w:right w:val="none" w:sz="0" w:space="0" w:color="auto"/>
      </w:divBdr>
    </w:div>
    <w:div w:id="1257327665">
      <w:bodyDiv w:val="1"/>
      <w:marLeft w:val="0"/>
      <w:marRight w:val="0"/>
      <w:marTop w:val="0"/>
      <w:marBottom w:val="0"/>
      <w:divBdr>
        <w:top w:val="none" w:sz="0" w:space="0" w:color="auto"/>
        <w:left w:val="none" w:sz="0" w:space="0" w:color="auto"/>
        <w:bottom w:val="none" w:sz="0" w:space="0" w:color="auto"/>
        <w:right w:val="none" w:sz="0" w:space="0" w:color="auto"/>
      </w:divBdr>
    </w:div>
    <w:div w:id="1259413791">
      <w:bodyDiv w:val="1"/>
      <w:marLeft w:val="0"/>
      <w:marRight w:val="0"/>
      <w:marTop w:val="0"/>
      <w:marBottom w:val="0"/>
      <w:divBdr>
        <w:top w:val="none" w:sz="0" w:space="0" w:color="auto"/>
        <w:left w:val="none" w:sz="0" w:space="0" w:color="auto"/>
        <w:bottom w:val="none" w:sz="0" w:space="0" w:color="auto"/>
        <w:right w:val="none" w:sz="0" w:space="0" w:color="auto"/>
      </w:divBdr>
    </w:div>
    <w:div w:id="1266813493">
      <w:bodyDiv w:val="1"/>
      <w:marLeft w:val="0"/>
      <w:marRight w:val="0"/>
      <w:marTop w:val="0"/>
      <w:marBottom w:val="0"/>
      <w:divBdr>
        <w:top w:val="none" w:sz="0" w:space="0" w:color="auto"/>
        <w:left w:val="none" w:sz="0" w:space="0" w:color="auto"/>
        <w:bottom w:val="none" w:sz="0" w:space="0" w:color="auto"/>
        <w:right w:val="none" w:sz="0" w:space="0" w:color="auto"/>
      </w:divBdr>
    </w:div>
    <w:div w:id="1268927128">
      <w:bodyDiv w:val="1"/>
      <w:marLeft w:val="0"/>
      <w:marRight w:val="0"/>
      <w:marTop w:val="0"/>
      <w:marBottom w:val="0"/>
      <w:divBdr>
        <w:top w:val="none" w:sz="0" w:space="0" w:color="auto"/>
        <w:left w:val="none" w:sz="0" w:space="0" w:color="auto"/>
        <w:bottom w:val="none" w:sz="0" w:space="0" w:color="auto"/>
        <w:right w:val="none" w:sz="0" w:space="0" w:color="auto"/>
      </w:divBdr>
    </w:div>
    <w:div w:id="1290477628">
      <w:bodyDiv w:val="1"/>
      <w:marLeft w:val="0"/>
      <w:marRight w:val="0"/>
      <w:marTop w:val="0"/>
      <w:marBottom w:val="0"/>
      <w:divBdr>
        <w:top w:val="none" w:sz="0" w:space="0" w:color="auto"/>
        <w:left w:val="none" w:sz="0" w:space="0" w:color="auto"/>
        <w:bottom w:val="none" w:sz="0" w:space="0" w:color="auto"/>
        <w:right w:val="none" w:sz="0" w:space="0" w:color="auto"/>
      </w:divBdr>
    </w:div>
    <w:div w:id="1294483207">
      <w:bodyDiv w:val="1"/>
      <w:marLeft w:val="0"/>
      <w:marRight w:val="0"/>
      <w:marTop w:val="0"/>
      <w:marBottom w:val="0"/>
      <w:divBdr>
        <w:top w:val="none" w:sz="0" w:space="0" w:color="auto"/>
        <w:left w:val="none" w:sz="0" w:space="0" w:color="auto"/>
        <w:bottom w:val="none" w:sz="0" w:space="0" w:color="auto"/>
        <w:right w:val="none" w:sz="0" w:space="0" w:color="auto"/>
      </w:divBdr>
    </w:div>
    <w:div w:id="1356615258">
      <w:bodyDiv w:val="1"/>
      <w:marLeft w:val="0"/>
      <w:marRight w:val="0"/>
      <w:marTop w:val="0"/>
      <w:marBottom w:val="0"/>
      <w:divBdr>
        <w:top w:val="none" w:sz="0" w:space="0" w:color="auto"/>
        <w:left w:val="none" w:sz="0" w:space="0" w:color="auto"/>
        <w:bottom w:val="none" w:sz="0" w:space="0" w:color="auto"/>
        <w:right w:val="none" w:sz="0" w:space="0" w:color="auto"/>
      </w:divBdr>
    </w:div>
    <w:div w:id="1358969277">
      <w:bodyDiv w:val="1"/>
      <w:marLeft w:val="0"/>
      <w:marRight w:val="0"/>
      <w:marTop w:val="0"/>
      <w:marBottom w:val="0"/>
      <w:divBdr>
        <w:top w:val="none" w:sz="0" w:space="0" w:color="auto"/>
        <w:left w:val="none" w:sz="0" w:space="0" w:color="auto"/>
        <w:bottom w:val="none" w:sz="0" w:space="0" w:color="auto"/>
        <w:right w:val="none" w:sz="0" w:space="0" w:color="auto"/>
      </w:divBdr>
    </w:div>
    <w:div w:id="1398093719">
      <w:bodyDiv w:val="1"/>
      <w:marLeft w:val="0"/>
      <w:marRight w:val="0"/>
      <w:marTop w:val="0"/>
      <w:marBottom w:val="0"/>
      <w:divBdr>
        <w:top w:val="none" w:sz="0" w:space="0" w:color="auto"/>
        <w:left w:val="none" w:sz="0" w:space="0" w:color="auto"/>
        <w:bottom w:val="none" w:sz="0" w:space="0" w:color="auto"/>
        <w:right w:val="none" w:sz="0" w:space="0" w:color="auto"/>
      </w:divBdr>
    </w:div>
    <w:div w:id="1406995152">
      <w:bodyDiv w:val="1"/>
      <w:marLeft w:val="0"/>
      <w:marRight w:val="0"/>
      <w:marTop w:val="0"/>
      <w:marBottom w:val="0"/>
      <w:divBdr>
        <w:top w:val="none" w:sz="0" w:space="0" w:color="auto"/>
        <w:left w:val="none" w:sz="0" w:space="0" w:color="auto"/>
        <w:bottom w:val="none" w:sz="0" w:space="0" w:color="auto"/>
        <w:right w:val="none" w:sz="0" w:space="0" w:color="auto"/>
      </w:divBdr>
    </w:div>
    <w:div w:id="1422484944">
      <w:bodyDiv w:val="1"/>
      <w:marLeft w:val="0"/>
      <w:marRight w:val="0"/>
      <w:marTop w:val="0"/>
      <w:marBottom w:val="0"/>
      <w:divBdr>
        <w:top w:val="none" w:sz="0" w:space="0" w:color="auto"/>
        <w:left w:val="none" w:sz="0" w:space="0" w:color="auto"/>
        <w:bottom w:val="none" w:sz="0" w:space="0" w:color="auto"/>
        <w:right w:val="none" w:sz="0" w:space="0" w:color="auto"/>
      </w:divBdr>
    </w:div>
    <w:div w:id="1475412179">
      <w:bodyDiv w:val="1"/>
      <w:marLeft w:val="0"/>
      <w:marRight w:val="0"/>
      <w:marTop w:val="0"/>
      <w:marBottom w:val="0"/>
      <w:divBdr>
        <w:top w:val="none" w:sz="0" w:space="0" w:color="auto"/>
        <w:left w:val="none" w:sz="0" w:space="0" w:color="auto"/>
        <w:bottom w:val="none" w:sz="0" w:space="0" w:color="auto"/>
        <w:right w:val="none" w:sz="0" w:space="0" w:color="auto"/>
      </w:divBdr>
    </w:div>
    <w:div w:id="1475415205">
      <w:bodyDiv w:val="1"/>
      <w:marLeft w:val="0"/>
      <w:marRight w:val="0"/>
      <w:marTop w:val="0"/>
      <w:marBottom w:val="0"/>
      <w:divBdr>
        <w:top w:val="none" w:sz="0" w:space="0" w:color="auto"/>
        <w:left w:val="none" w:sz="0" w:space="0" w:color="auto"/>
        <w:bottom w:val="none" w:sz="0" w:space="0" w:color="auto"/>
        <w:right w:val="none" w:sz="0" w:space="0" w:color="auto"/>
      </w:divBdr>
    </w:div>
    <w:div w:id="1482891159">
      <w:bodyDiv w:val="1"/>
      <w:marLeft w:val="0"/>
      <w:marRight w:val="0"/>
      <w:marTop w:val="0"/>
      <w:marBottom w:val="0"/>
      <w:divBdr>
        <w:top w:val="none" w:sz="0" w:space="0" w:color="auto"/>
        <w:left w:val="none" w:sz="0" w:space="0" w:color="auto"/>
        <w:bottom w:val="none" w:sz="0" w:space="0" w:color="auto"/>
        <w:right w:val="none" w:sz="0" w:space="0" w:color="auto"/>
      </w:divBdr>
    </w:div>
    <w:div w:id="1492982279">
      <w:bodyDiv w:val="1"/>
      <w:marLeft w:val="0"/>
      <w:marRight w:val="0"/>
      <w:marTop w:val="0"/>
      <w:marBottom w:val="0"/>
      <w:divBdr>
        <w:top w:val="none" w:sz="0" w:space="0" w:color="auto"/>
        <w:left w:val="none" w:sz="0" w:space="0" w:color="auto"/>
        <w:bottom w:val="none" w:sz="0" w:space="0" w:color="auto"/>
        <w:right w:val="none" w:sz="0" w:space="0" w:color="auto"/>
      </w:divBdr>
    </w:div>
    <w:div w:id="1501382589">
      <w:bodyDiv w:val="1"/>
      <w:marLeft w:val="0"/>
      <w:marRight w:val="0"/>
      <w:marTop w:val="0"/>
      <w:marBottom w:val="0"/>
      <w:divBdr>
        <w:top w:val="none" w:sz="0" w:space="0" w:color="auto"/>
        <w:left w:val="none" w:sz="0" w:space="0" w:color="auto"/>
        <w:bottom w:val="none" w:sz="0" w:space="0" w:color="auto"/>
        <w:right w:val="none" w:sz="0" w:space="0" w:color="auto"/>
      </w:divBdr>
    </w:div>
    <w:div w:id="1508902464">
      <w:bodyDiv w:val="1"/>
      <w:marLeft w:val="0"/>
      <w:marRight w:val="0"/>
      <w:marTop w:val="0"/>
      <w:marBottom w:val="0"/>
      <w:divBdr>
        <w:top w:val="none" w:sz="0" w:space="0" w:color="auto"/>
        <w:left w:val="none" w:sz="0" w:space="0" w:color="auto"/>
        <w:bottom w:val="none" w:sz="0" w:space="0" w:color="auto"/>
        <w:right w:val="none" w:sz="0" w:space="0" w:color="auto"/>
      </w:divBdr>
    </w:div>
    <w:div w:id="1561013674">
      <w:bodyDiv w:val="1"/>
      <w:marLeft w:val="0"/>
      <w:marRight w:val="0"/>
      <w:marTop w:val="0"/>
      <w:marBottom w:val="0"/>
      <w:divBdr>
        <w:top w:val="none" w:sz="0" w:space="0" w:color="auto"/>
        <w:left w:val="none" w:sz="0" w:space="0" w:color="auto"/>
        <w:bottom w:val="none" w:sz="0" w:space="0" w:color="auto"/>
        <w:right w:val="none" w:sz="0" w:space="0" w:color="auto"/>
      </w:divBdr>
    </w:div>
    <w:div w:id="1568298466">
      <w:bodyDiv w:val="1"/>
      <w:marLeft w:val="0"/>
      <w:marRight w:val="0"/>
      <w:marTop w:val="0"/>
      <w:marBottom w:val="0"/>
      <w:divBdr>
        <w:top w:val="none" w:sz="0" w:space="0" w:color="auto"/>
        <w:left w:val="none" w:sz="0" w:space="0" w:color="auto"/>
        <w:bottom w:val="none" w:sz="0" w:space="0" w:color="auto"/>
        <w:right w:val="none" w:sz="0" w:space="0" w:color="auto"/>
      </w:divBdr>
    </w:div>
    <w:div w:id="1609003019">
      <w:bodyDiv w:val="1"/>
      <w:marLeft w:val="0"/>
      <w:marRight w:val="0"/>
      <w:marTop w:val="0"/>
      <w:marBottom w:val="0"/>
      <w:divBdr>
        <w:top w:val="none" w:sz="0" w:space="0" w:color="auto"/>
        <w:left w:val="none" w:sz="0" w:space="0" w:color="auto"/>
        <w:bottom w:val="none" w:sz="0" w:space="0" w:color="auto"/>
        <w:right w:val="none" w:sz="0" w:space="0" w:color="auto"/>
      </w:divBdr>
      <w:divsChild>
        <w:div w:id="407314634">
          <w:marLeft w:val="0"/>
          <w:marRight w:val="0"/>
          <w:marTop w:val="0"/>
          <w:marBottom w:val="0"/>
          <w:divBdr>
            <w:top w:val="none" w:sz="0" w:space="0" w:color="auto"/>
            <w:left w:val="none" w:sz="0" w:space="0" w:color="auto"/>
            <w:bottom w:val="none" w:sz="0" w:space="0" w:color="auto"/>
            <w:right w:val="none" w:sz="0" w:space="0" w:color="auto"/>
          </w:divBdr>
          <w:divsChild>
            <w:div w:id="399409041">
              <w:marLeft w:val="0"/>
              <w:marRight w:val="0"/>
              <w:marTop w:val="0"/>
              <w:marBottom w:val="0"/>
              <w:divBdr>
                <w:top w:val="none" w:sz="0" w:space="0" w:color="auto"/>
                <w:left w:val="none" w:sz="0" w:space="0" w:color="auto"/>
                <w:bottom w:val="none" w:sz="0" w:space="0" w:color="auto"/>
                <w:right w:val="none" w:sz="0" w:space="0" w:color="auto"/>
              </w:divBdr>
              <w:divsChild>
                <w:div w:id="506990278">
                  <w:marLeft w:val="0"/>
                  <w:marRight w:val="0"/>
                  <w:marTop w:val="0"/>
                  <w:marBottom w:val="0"/>
                  <w:divBdr>
                    <w:top w:val="none" w:sz="0" w:space="0" w:color="auto"/>
                    <w:left w:val="none" w:sz="0" w:space="0" w:color="auto"/>
                    <w:bottom w:val="none" w:sz="0" w:space="0" w:color="auto"/>
                    <w:right w:val="none" w:sz="0" w:space="0" w:color="auto"/>
                  </w:divBdr>
                  <w:divsChild>
                    <w:div w:id="575631005">
                      <w:marLeft w:val="0"/>
                      <w:marRight w:val="0"/>
                      <w:marTop w:val="0"/>
                      <w:marBottom w:val="0"/>
                      <w:divBdr>
                        <w:top w:val="none" w:sz="0" w:space="0" w:color="auto"/>
                        <w:left w:val="none" w:sz="0" w:space="0" w:color="auto"/>
                        <w:bottom w:val="none" w:sz="0" w:space="0" w:color="auto"/>
                        <w:right w:val="none" w:sz="0" w:space="0" w:color="auto"/>
                      </w:divBdr>
                      <w:divsChild>
                        <w:div w:id="951785374">
                          <w:marLeft w:val="0"/>
                          <w:marRight w:val="0"/>
                          <w:marTop w:val="0"/>
                          <w:marBottom w:val="0"/>
                          <w:divBdr>
                            <w:top w:val="none" w:sz="0" w:space="0" w:color="auto"/>
                            <w:left w:val="none" w:sz="0" w:space="0" w:color="auto"/>
                            <w:bottom w:val="none" w:sz="0" w:space="0" w:color="auto"/>
                            <w:right w:val="none" w:sz="0" w:space="0" w:color="auto"/>
                          </w:divBdr>
                          <w:divsChild>
                            <w:div w:id="849022725">
                              <w:marLeft w:val="0"/>
                              <w:marRight w:val="0"/>
                              <w:marTop w:val="0"/>
                              <w:marBottom w:val="0"/>
                              <w:divBdr>
                                <w:top w:val="none" w:sz="0" w:space="0" w:color="auto"/>
                                <w:left w:val="none" w:sz="0" w:space="0" w:color="auto"/>
                                <w:bottom w:val="none" w:sz="0" w:space="0" w:color="auto"/>
                                <w:right w:val="none" w:sz="0" w:space="0" w:color="auto"/>
                              </w:divBdr>
                              <w:divsChild>
                                <w:div w:id="1785732313">
                                  <w:marLeft w:val="0"/>
                                  <w:marRight w:val="0"/>
                                  <w:marTop w:val="0"/>
                                  <w:marBottom w:val="0"/>
                                  <w:divBdr>
                                    <w:top w:val="none" w:sz="0" w:space="0" w:color="auto"/>
                                    <w:left w:val="none" w:sz="0" w:space="0" w:color="auto"/>
                                    <w:bottom w:val="none" w:sz="0" w:space="0" w:color="auto"/>
                                    <w:right w:val="none" w:sz="0" w:space="0" w:color="auto"/>
                                  </w:divBdr>
                                  <w:divsChild>
                                    <w:div w:id="1754430172">
                                      <w:marLeft w:val="0"/>
                                      <w:marRight w:val="0"/>
                                      <w:marTop w:val="0"/>
                                      <w:marBottom w:val="0"/>
                                      <w:divBdr>
                                        <w:top w:val="none" w:sz="0" w:space="0" w:color="auto"/>
                                        <w:left w:val="none" w:sz="0" w:space="0" w:color="auto"/>
                                        <w:bottom w:val="none" w:sz="0" w:space="0" w:color="auto"/>
                                        <w:right w:val="none" w:sz="0" w:space="0" w:color="auto"/>
                                      </w:divBdr>
                                      <w:divsChild>
                                        <w:div w:id="26758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86295">
                  <w:marLeft w:val="0"/>
                  <w:marRight w:val="0"/>
                  <w:marTop w:val="0"/>
                  <w:marBottom w:val="0"/>
                  <w:divBdr>
                    <w:top w:val="none" w:sz="0" w:space="0" w:color="auto"/>
                    <w:left w:val="none" w:sz="0" w:space="0" w:color="auto"/>
                    <w:bottom w:val="none" w:sz="0" w:space="0" w:color="auto"/>
                    <w:right w:val="none" w:sz="0" w:space="0" w:color="auto"/>
                  </w:divBdr>
                  <w:divsChild>
                    <w:div w:id="1525437871">
                      <w:marLeft w:val="0"/>
                      <w:marRight w:val="0"/>
                      <w:marTop w:val="0"/>
                      <w:marBottom w:val="0"/>
                      <w:divBdr>
                        <w:top w:val="none" w:sz="0" w:space="0" w:color="auto"/>
                        <w:left w:val="none" w:sz="0" w:space="0" w:color="auto"/>
                        <w:bottom w:val="none" w:sz="0" w:space="0" w:color="auto"/>
                        <w:right w:val="none" w:sz="0" w:space="0" w:color="auto"/>
                      </w:divBdr>
                      <w:divsChild>
                        <w:div w:id="995568832">
                          <w:marLeft w:val="0"/>
                          <w:marRight w:val="0"/>
                          <w:marTop w:val="0"/>
                          <w:marBottom w:val="0"/>
                          <w:divBdr>
                            <w:top w:val="none" w:sz="0" w:space="0" w:color="auto"/>
                            <w:left w:val="none" w:sz="0" w:space="0" w:color="auto"/>
                            <w:bottom w:val="none" w:sz="0" w:space="0" w:color="auto"/>
                            <w:right w:val="none" w:sz="0" w:space="0" w:color="auto"/>
                          </w:divBdr>
                          <w:divsChild>
                            <w:div w:id="1136067149">
                              <w:marLeft w:val="30"/>
                              <w:marRight w:val="30"/>
                              <w:marTop w:val="0"/>
                              <w:marBottom w:val="30"/>
                              <w:divBdr>
                                <w:top w:val="none" w:sz="0" w:space="0" w:color="auto"/>
                                <w:left w:val="none" w:sz="0" w:space="0" w:color="auto"/>
                                <w:bottom w:val="none" w:sz="0" w:space="0" w:color="auto"/>
                                <w:right w:val="none" w:sz="0" w:space="0" w:color="auto"/>
                              </w:divBdr>
                              <w:divsChild>
                                <w:div w:id="1466585661">
                                  <w:marLeft w:val="0"/>
                                  <w:marRight w:val="-15"/>
                                  <w:marTop w:val="0"/>
                                  <w:marBottom w:val="30"/>
                                  <w:divBdr>
                                    <w:top w:val="single" w:sz="6" w:space="0" w:color="F9FBFD"/>
                                    <w:left w:val="single" w:sz="6" w:space="9" w:color="F9FBFD"/>
                                    <w:bottom w:val="none" w:sz="0" w:space="0" w:color="auto"/>
                                    <w:right w:val="single" w:sz="6" w:space="5" w:color="F9FBFD"/>
                                  </w:divBdr>
                                  <w:divsChild>
                                    <w:div w:id="1102216817">
                                      <w:marLeft w:val="-15"/>
                                      <w:marRight w:val="-15"/>
                                      <w:marTop w:val="0"/>
                                      <w:marBottom w:val="0"/>
                                      <w:divBdr>
                                        <w:top w:val="none" w:sz="0" w:space="0" w:color="E4E4E4"/>
                                        <w:left w:val="none" w:sz="0" w:space="0" w:color="E4E4E4"/>
                                        <w:bottom w:val="none" w:sz="0" w:space="0" w:color="E4E4E4"/>
                                        <w:right w:val="none" w:sz="0" w:space="0" w:color="E4E4E4"/>
                                      </w:divBdr>
                                      <w:divsChild>
                                        <w:div w:id="1801072668">
                                          <w:marLeft w:val="0"/>
                                          <w:marRight w:val="0"/>
                                          <w:marTop w:val="0"/>
                                          <w:marBottom w:val="0"/>
                                          <w:divBdr>
                                            <w:top w:val="none" w:sz="0" w:space="0" w:color="auto"/>
                                            <w:left w:val="none" w:sz="0" w:space="0" w:color="auto"/>
                                            <w:bottom w:val="none" w:sz="0" w:space="0" w:color="auto"/>
                                            <w:right w:val="none" w:sz="0" w:space="0" w:color="auto"/>
                                          </w:divBdr>
                                          <w:divsChild>
                                            <w:div w:id="143991269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369691241">
                                  <w:marLeft w:val="0"/>
                                  <w:marRight w:val="-15"/>
                                  <w:marTop w:val="0"/>
                                  <w:marBottom w:val="30"/>
                                  <w:divBdr>
                                    <w:top w:val="single" w:sz="6" w:space="0" w:color="F9FBFD"/>
                                    <w:left w:val="single" w:sz="6" w:space="9" w:color="F9FBFD"/>
                                    <w:bottom w:val="none" w:sz="0" w:space="0" w:color="auto"/>
                                    <w:right w:val="single" w:sz="6" w:space="5" w:color="F9FBFD"/>
                                  </w:divBdr>
                                  <w:divsChild>
                                    <w:div w:id="1697272161">
                                      <w:marLeft w:val="-15"/>
                                      <w:marRight w:val="-15"/>
                                      <w:marTop w:val="0"/>
                                      <w:marBottom w:val="0"/>
                                      <w:divBdr>
                                        <w:top w:val="none" w:sz="0" w:space="0" w:color="E4E4E4"/>
                                        <w:left w:val="none" w:sz="0" w:space="0" w:color="E4E4E4"/>
                                        <w:bottom w:val="none" w:sz="0" w:space="0" w:color="E4E4E4"/>
                                        <w:right w:val="none" w:sz="0" w:space="0" w:color="E4E4E4"/>
                                      </w:divBdr>
                                      <w:divsChild>
                                        <w:div w:id="1310790873">
                                          <w:marLeft w:val="0"/>
                                          <w:marRight w:val="0"/>
                                          <w:marTop w:val="0"/>
                                          <w:marBottom w:val="0"/>
                                          <w:divBdr>
                                            <w:top w:val="none" w:sz="0" w:space="0" w:color="auto"/>
                                            <w:left w:val="none" w:sz="0" w:space="0" w:color="auto"/>
                                            <w:bottom w:val="none" w:sz="0" w:space="0" w:color="auto"/>
                                            <w:right w:val="none" w:sz="0" w:space="0" w:color="auto"/>
                                          </w:divBdr>
                                          <w:divsChild>
                                            <w:div w:id="211204386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969125336">
                                  <w:marLeft w:val="0"/>
                                  <w:marRight w:val="-15"/>
                                  <w:marTop w:val="0"/>
                                  <w:marBottom w:val="30"/>
                                  <w:divBdr>
                                    <w:top w:val="single" w:sz="6" w:space="0" w:color="F9FBFD"/>
                                    <w:left w:val="single" w:sz="6" w:space="9" w:color="F9FBFD"/>
                                    <w:bottom w:val="none" w:sz="0" w:space="0" w:color="auto"/>
                                    <w:right w:val="single" w:sz="6" w:space="5" w:color="F9FBFD"/>
                                  </w:divBdr>
                                  <w:divsChild>
                                    <w:div w:id="913053213">
                                      <w:marLeft w:val="-15"/>
                                      <w:marRight w:val="-15"/>
                                      <w:marTop w:val="0"/>
                                      <w:marBottom w:val="0"/>
                                      <w:divBdr>
                                        <w:top w:val="none" w:sz="0" w:space="0" w:color="E4E4E4"/>
                                        <w:left w:val="none" w:sz="0" w:space="0" w:color="E4E4E4"/>
                                        <w:bottom w:val="none" w:sz="0" w:space="0" w:color="E4E4E4"/>
                                        <w:right w:val="none" w:sz="0" w:space="0" w:color="E4E4E4"/>
                                      </w:divBdr>
                                      <w:divsChild>
                                        <w:div w:id="20664774">
                                          <w:marLeft w:val="0"/>
                                          <w:marRight w:val="0"/>
                                          <w:marTop w:val="0"/>
                                          <w:marBottom w:val="0"/>
                                          <w:divBdr>
                                            <w:top w:val="none" w:sz="0" w:space="0" w:color="auto"/>
                                            <w:left w:val="none" w:sz="0" w:space="0" w:color="auto"/>
                                            <w:bottom w:val="none" w:sz="0" w:space="0" w:color="auto"/>
                                            <w:right w:val="none" w:sz="0" w:space="0" w:color="auto"/>
                                          </w:divBdr>
                                          <w:divsChild>
                                            <w:div w:id="167595442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706217851">
                                  <w:marLeft w:val="0"/>
                                  <w:marRight w:val="-15"/>
                                  <w:marTop w:val="0"/>
                                  <w:marBottom w:val="30"/>
                                  <w:divBdr>
                                    <w:top w:val="single" w:sz="6" w:space="0" w:color="F9FBFD"/>
                                    <w:left w:val="single" w:sz="6" w:space="9" w:color="F9FBFD"/>
                                    <w:bottom w:val="none" w:sz="0" w:space="0" w:color="auto"/>
                                    <w:right w:val="single" w:sz="6" w:space="5" w:color="F9FBFD"/>
                                  </w:divBdr>
                                  <w:divsChild>
                                    <w:div w:id="731543902">
                                      <w:marLeft w:val="-15"/>
                                      <w:marRight w:val="-15"/>
                                      <w:marTop w:val="0"/>
                                      <w:marBottom w:val="0"/>
                                      <w:divBdr>
                                        <w:top w:val="none" w:sz="0" w:space="0" w:color="E4E4E4"/>
                                        <w:left w:val="none" w:sz="0" w:space="0" w:color="E4E4E4"/>
                                        <w:bottom w:val="none" w:sz="0" w:space="0" w:color="E4E4E4"/>
                                        <w:right w:val="none" w:sz="0" w:space="0" w:color="E4E4E4"/>
                                      </w:divBdr>
                                      <w:divsChild>
                                        <w:div w:id="565995355">
                                          <w:marLeft w:val="0"/>
                                          <w:marRight w:val="0"/>
                                          <w:marTop w:val="0"/>
                                          <w:marBottom w:val="0"/>
                                          <w:divBdr>
                                            <w:top w:val="none" w:sz="0" w:space="0" w:color="auto"/>
                                            <w:left w:val="none" w:sz="0" w:space="0" w:color="auto"/>
                                            <w:bottom w:val="none" w:sz="0" w:space="0" w:color="auto"/>
                                            <w:right w:val="none" w:sz="0" w:space="0" w:color="auto"/>
                                          </w:divBdr>
                                          <w:divsChild>
                                            <w:div w:id="93968313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80167401">
                                  <w:marLeft w:val="0"/>
                                  <w:marRight w:val="-15"/>
                                  <w:marTop w:val="0"/>
                                  <w:marBottom w:val="30"/>
                                  <w:divBdr>
                                    <w:top w:val="single" w:sz="6" w:space="0" w:color="F9FBFD"/>
                                    <w:left w:val="single" w:sz="6" w:space="9" w:color="F9FBFD"/>
                                    <w:bottom w:val="none" w:sz="0" w:space="0" w:color="auto"/>
                                    <w:right w:val="single" w:sz="6" w:space="5" w:color="F9FBFD"/>
                                  </w:divBdr>
                                  <w:divsChild>
                                    <w:div w:id="1402361461">
                                      <w:marLeft w:val="-15"/>
                                      <w:marRight w:val="-15"/>
                                      <w:marTop w:val="0"/>
                                      <w:marBottom w:val="0"/>
                                      <w:divBdr>
                                        <w:top w:val="none" w:sz="0" w:space="0" w:color="E4E4E4"/>
                                        <w:left w:val="none" w:sz="0" w:space="0" w:color="E4E4E4"/>
                                        <w:bottom w:val="none" w:sz="0" w:space="0" w:color="E4E4E4"/>
                                        <w:right w:val="none" w:sz="0" w:space="0" w:color="E4E4E4"/>
                                      </w:divBdr>
                                      <w:divsChild>
                                        <w:div w:id="1946688099">
                                          <w:marLeft w:val="0"/>
                                          <w:marRight w:val="0"/>
                                          <w:marTop w:val="0"/>
                                          <w:marBottom w:val="0"/>
                                          <w:divBdr>
                                            <w:top w:val="none" w:sz="0" w:space="0" w:color="auto"/>
                                            <w:left w:val="none" w:sz="0" w:space="0" w:color="auto"/>
                                            <w:bottom w:val="none" w:sz="0" w:space="0" w:color="auto"/>
                                            <w:right w:val="none" w:sz="0" w:space="0" w:color="auto"/>
                                          </w:divBdr>
                                          <w:divsChild>
                                            <w:div w:id="2092237193">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130365075">
                                  <w:marLeft w:val="0"/>
                                  <w:marRight w:val="-15"/>
                                  <w:marTop w:val="0"/>
                                  <w:marBottom w:val="30"/>
                                  <w:divBdr>
                                    <w:top w:val="single" w:sz="6" w:space="0" w:color="F9FBFD"/>
                                    <w:left w:val="single" w:sz="6" w:space="9" w:color="F9FBFD"/>
                                    <w:bottom w:val="none" w:sz="0" w:space="0" w:color="auto"/>
                                    <w:right w:val="single" w:sz="6" w:space="5" w:color="F9FBFD"/>
                                  </w:divBdr>
                                  <w:divsChild>
                                    <w:div w:id="122695732">
                                      <w:marLeft w:val="-15"/>
                                      <w:marRight w:val="-15"/>
                                      <w:marTop w:val="0"/>
                                      <w:marBottom w:val="0"/>
                                      <w:divBdr>
                                        <w:top w:val="none" w:sz="0" w:space="0" w:color="E4E4E4"/>
                                        <w:left w:val="none" w:sz="0" w:space="0" w:color="E4E4E4"/>
                                        <w:bottom w:val="none" w:sz="0" w:space="0" w:color="E4E4E4"/>
                                        <w:right w:val="none" w:sz="0" w:space="0" w:color="E4E4E4"/>
                                      </w:divBdr>
                                      <w:divsChild>
                                        <w:div w:id="2091807635">
                                          <w:marLeft w:val="0"/>
                                          <w:marRight w:val="0"/>
                                          <w:marTop w:val="0"/>
                                          <w:marBottom w:val="0"/>
                                          <w:divBdr>
                                            <w:top w:val="none" w:sz="0" w:space="0" w:color="auto"/>
                                            <w:left w:val="none" w:sz="0" w:space="0" w:color="auto"/>
                                            <w:bottom w:val="none" w:sz="0" w:space="0" w:color="auto"/>
                                            <w:right w:val="none" w:sz="0" w:space="0" w:color="auto"/>
                                          </w:divBdr>
                                          <w:divsChild>
                                            <w:div w:id="170131890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304894904">
                                  <w:marLeft w:val="0"/>
                                  <w:marRight w:val="-15"/>
                                  <w:marTop w:val="0"/>
                                  <w:marBottom w:val="30"/>
                                  <w:divBdr>
                                    <w:top w:val="single" w:sz="6" w:space="0" w:color="F9FBFD"/>
                                    <w:left w:val="single" w:sz="6" w:space="9" w:color="F9FBFD"/>
                                    <w:bottom w:val="none" w:sz="0" w:space="0" w:color="auto"/>
                                    <w:right w:val="single" w:sz="6" w:space="5" w:color="F9FBFD"/>
                                  </w:divBdr>
                                  <w:divsChild>
                                    <w:div w:id="353121139">
                                      <w:marLeft w:val="-15"/>
                                      <w:marRight w:val="-15"/>
                                      <w:marTop w:val="0"/>
                                      <w:marBottom w:val="0"/>
                                      <w:divBdr>
                                        <w:top w:val="none" w:sz="0" w:space="0" w:color="E4E4E4"/>
                                        <w:left w:val="none" w:sz="0" w:space="0" w:color="E4E4E4"/>
                                        <w:bottom w:val="none" w:sz="0" w:space="0" w:color="E4E4E4"/>
                                        <w:right w:val="none" w:sz="0" w:space="0" w:color="E4E4E4"/>
                                      </w:divBdr>
                                      <w:divsChild>
                                        <w:div w:id="800804019">
                                          <w:marLeft w:val="0"/>
                                          <w:marRight w:val="0"/>
                                          <w:marTop w:val="0"/>
                                          <w:marBottom w:val="0"/>
                                          <w:divBdr>
                                            <w:top w:val="none" w:sz="0" w:space="0" w:color="auto"/>
                                            <w:left w:val="none" w:sz="0" w:space="0" w:color="auto"/>
                                            <w:bottom w:val="none" w:sz="0" w:space="0" w:color="auto"/>
                                            <w:right w:val="none" w:sz="0" w:space="0" w:color="auto"/>
                                          </w:divBdr>
                                          <w:divsChild>
                                            <w:div w:id="21111635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593172512">
                                  <w:marLeft w:val="0"/>
                                  <w:marRight w:val="-15"/>
                                  <w:marTop w:val="0"/>
                                  <w:marBottom w:val="30"/>
                                  <w:divBdr>
                                    <w:top w:val="single" w:sz="6" w:space="0" w:color="F9FBFD"/>
                                    <w:left w:val="single" w:sz="6" w:space="9" w:color="F9FBFD"/>
                                    <w:bottom w:val="none" w:sz="0" w:space="0" w:color="auto"/>
                                    <w:right w:val="single" w:sz="6" w:space="5" w:color="F9FBFD"/>
                                  </w:divBdr>
                                  <w:divsChild>
                                    <w:div w:id="1505052891">
                                      <w:marLeft w:val="-15"/>
                                      <w:marRight w:val="-15"/>
                                      <w:marTop w:val="0"/>
                                      <w:marBottom w:val="0"/>
                                      <w:divBdr>
                                        <w:top w:val="none" w:sz="0" w:space="0" w:color="E4E4E4"/>
                                        <w:left w:val="none" w:sz="0" w:space="0" w:color="E4E4E4"/>
                                        <w:bottom w:val="none" w:sz="0" w:space="0" w:color="E4E4E4"/>
                                        <w:right w:val="none" w:sz="0" w:space="0" w:color="E4E4E4"/>
                                      </w:divBdr>
                                      <w:divsChild>
                                        <w:div w:id="1536963049">
                                          <w:marLeft w:val="0"/>
                                          <w:marRight w:val="0"/>
                                          <w:marTop w:val="0"/>
                                          <w:marBottom w:val="0"/>
                                          <w:divBdr>
                                            <w:top w:val="none" w:sz="0" w:space="0" w:color="auto"/>
                                            <w:left w:val="none" w:sz="0" w:space="0" w:color="auto"/>
                                            <w:bottom w:val="none" w:sz="0" w:space="0" w:color="auto"/>
                                            <w:right w:val="none" w:sz="0" w:space="0" w:color="auto"/>
                                          </w:divBdr>
                                          <w:divsChild>
                                            <w:div w:id="59035571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548882130">
                                  <w:marLeft w:val="0"/>
                                  <w:marRight w:val="-15"/>
                                  <w:marTop w:val="0"/>
                                  <w:marBottom w:val="30"/>
                                  <w:divBdr>
                                    <w:top w:val="single" w:sz="6" w:space="0" w:color="F9FBFD"/>
                                    <w:left w:val="single" w:sz="6" w:space="9" w:color="F9FBFD"/>
                                    <w:bottom w:val="none" w:sz="0" w:space="0" w:color="auto"/>
                                    <w:right w:val="single" w:sz="6" w:space="5" w:color="F9FBFD"/>
                                  </w:divBdr>
                                  <w:divsChild>
                                    <w:div w:id="1467895798">
                                      <w:marLeft w:val="-15"/>
                                      <w:marRight w:val="-15"/>
                                      <w:marTop w:val="0"/>
                                      <w:marBottom w:val="0"/>
                                      <w:divBdr>
                                        <w:top w:val="none" w:sz="0" w:space="0" w:color="E4E4E4"/>
                                        <w:left w:val="none" w:sz="0" w:space="0" w:color="E4E4E4"/>
                                        <w:bottom w:val="none" w:sz="0" w:space="0" w:color="E4E4E4"/>
                                        <w:right w:val="none" w:sz="0" w:space="0" w:color="E4E4E4"/>
                                      </w:divBdr>
                                      <w:divsChild>
                                        <w:div w:id="1954051880">
                                          <w:marLeft w:val="0"/>
                                          <w:marRight w:val="0"/>
                                          <w:marTop w:val="0"/>
                                          <w:marBottom w:val="0"/>
                                          <w:divBdr>
                                            <w:top w:val="none" w:sz="0" w:space="0" w:color="auto"/>
                                            <w:left w:val="none" w:sz="0" w:space="0" w:color="auto"/>
                                            <w:bottom w:val="none" w:sz="0" w:space="0" w:color="auto"/>
                                            <w:right w:val="none" w:sz="0" w:space="0" w:color="auto"/>
                                          </w:divBdr>
                                          <w:divsChild>
                                            <w:div w:id="2927528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666399714">
                                  <w:marLeft w:val="0"/>
                                  <w:marRight w:val="-15"/>
                                  <w:marTop w:val="0"/>
                                  <w:marBottom w:val="30"/>
                                  <w:divBdr>
                                    <w:top w:val="single" w:sz="6" w:space="0" w:color="F9FBFD"/>
                                    <w:left w:val="single" w:sz="6" w:space="9" w:color="F9FBFD"/>
                                    <w:bottom w:val="none" w:sz="0" w:space="0" w:color="auto"/>
                                    <w:right w:val="single" w:sz="6" w:space="5" w:color="F9FBFD"/>
                                  </w:divBdr>
                                  <w:divsChild>
                                    <w:div w:id="1221553804">
                                      <w:marLeft w:val="-15"/>
                                      <w:marRight w:val="-15"/>
                                      <w:marTop w:val="0"/>
                                      <w:marBottom w:val="0"/>
                                      <w:divBdr>
                                        <w:top w:val="none" w:sz="0" w:space="0" w:color="E4E4E4"/>
                                        <w:left w:val="none" w:sz="0" w:space="0" w:color="E4E4E4"/>
                                        <w:bottom w:val="none" w:sz="0" w:space="0" w:color="E4E4E4"/>
                                        <w:right w:val="none" w:sz="0" w:space="0" w:color="E4E4E4"/>
                                      </w:divBdr>
                                      <w:divsChild>
                                        <w:div w:id="183248660">
                                          <w:marLeft w:val="0"/>
                                          <w:marRight w:val="0"/>
                                          <w:marTop w:val="0"/>
                                          <w:marBottom w:val="0"/>
                                          <w:divBdr>
                                            <w:top w:val="none" w:sz="0" w:space="0" w:color="auto"/>
                                            <w:left w:val="none" w:sz="0" w:space="0" w:color="auto"/>
                                            <w:bottom w:val="none" w:sz="0" w:space="0" w:color="auto"/>
                                            <w:right w:val="none" w:sz="0" w:space="0" w:color="auto"/>
                                          </w:divBdr>
                                          <w:divsChild>
                                            <w:div w:id="5940064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614799952">
                                  <w:marLeft w:val="0"/>
                                  <w:marRight w:val="-15"/>
                                  <w:marTop w:val="0"/>
                                  <w:marBottom w:val="30"/>
                                  <w:divBdr>
                                    <w:top w:val="single" w:sz="6" w:space="0" w:color="E1E9F7"/>
                                    <w:left w:val="single" w:sz="6" w:space="8" w:color="E1E9F7"/>
                                    <w:bottom w:val="none" w:sz="0" w:space="0" w:color="auto"/>
                                    <w:right w:val="single" w:sz="6" w:space="4" w:color="E1E9F7"/>
                                  </w:divBdr>
                                  <w:divsChild>
                                    <w:div w:id="809715031">
                                      <w:marLeft w:val="-15"/>
                                      <w:marRight w:val="-15"/>
                                      <w:marTop w:val="0"/>
                                      <w:marBottom w:val="0"/>
                                      <w:divBdr>
                                        <w:top w:val="none" w:sz="0" w:space="0" w:color="D8D8D8"/>
                                        <w:left w:val="none" w:sz="0" w:space="0" w:color="D8D8D8"/>
                                        <w:bottom w:val="none" w:sz="0" w:space="0" w:color="D8D8D8"/>
                                        <w:right w:val="none" w:sz="0" w:space="0" w:color="D8D8D8"/>
                                      </w:divBdr>
                                      <w:divsChild>
                                        <w:div w:id="1773894329">
                                          <w:marLeft w:val="0"/>
                                          <w:marRight w:val="0"/>
                                          <w:marTop w:val="0"/>
                                          <w:marBottom w:val="0"/>
                                          <w:divBdr>
                                            <w:top w:val="none" w:sz="0" w:space="0" w:color="auto"/>
                                            <w:left w:val="none" w:sz="0" w:space="0" w:color="auto"/>
                                            <w:bottom w:val="none" w:sz="0" w:space="0" w:color="auto"/>
                                            <w:right w:val="none" w:sz="0" w:space="0" w:color="auto"/>
                                          </w:divBdr>
                                          <w:divsChild>
                                            <w:div w:id="150327626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17330205">
                                  <w:marLeft w:val="0"/>
                                  <w:marRight w:val="-15"/>
                                  <w:marTop w:val="0"/>
                                  <w:marBottom w:val="30"/>
                                  <w:divBdr>
                                    <w:top w:val="single" w:sz="6" w:space="0" w:color="F9FBFD"/>
                                    <w:left w:val="single" w:sz="6" w:space="9" w:color="F9FBFD"/>
                                    <w:bottom w:val="none" w:sz="0" w:space="0" w:color="auto"/>
                                    <w:right w:val="single" w:sz="6" w:space="5" w:color="F9FBFD"/>
                                  </w:divBdr>
                                  <w:divsChild>
                                    <w:div w:id="198856124">
                                      <w:marLeft w:val="-15"/>
                                      <w:marRight w:val="-15"/>
                                      <w:marTop w:val="0"/>
                                      <w:marBottom w:val="0"/>
                                      <w:divBdr>
                                        <w:top w:val="none" w:sz="0" w:space="0" w:color="E4E4E4"/>
                                        <w:left w:val="none" w:sz="0" w:space="0" w:color="E4E4E4"/>
                                        <w:bottom w:val="none" w:sz="0" w:space="0" w:color="E4E4E4"/>
                                        <w:right w:val="none" w:sz="0" w:space="0" w:color="E4E4E4"/>
                                      </w:divBdr>
                                      <w:divsChild>
                                        <w:div w:id="1316759418">
                                          <w:marLeft w:val="0"/>
                                          <w:marRight w:val="0"/>
                                          <w:marTop w:val="0"/>
                                          <w:marBottom w:val="0"/>
                                          <w:divBdr>
                                            <w:top w:val="none" w:sz="0" w:space="0" w:color="auto"/>
                                            <w:left w:val="none" w:sz="0" w:space="0" w:color="auto"/>
                                            <w:bottom w:val="none" w:sz="0" w:space="0" w:color="auto"/>
                                            <w:right w:val="none" w:sz="0" w:space="0" w:color="auto"/>
                                          </w:divBdr>
                                          <w:divsChild>
                                            <w:div w:id="182061547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53277564">
          <w:marLeft w:val="0"/>
          <w:marRight w:val="0"/>
          <w:marTop w:val="0"/>
          <w:marBottom w:val="0"/>
          <w:divBdr>
            <w:top w:val="none" w:sz="0" w:space="0" w:color="auto"/>
            <w:left w:val="none" w:sz="0" w:space="0" w:color="auto"/>
            <w:bottom w:val="none" w:sz="0" w:space="0" w:color="auto"/>
            <w:right w:val="none" w:sz="0" w:space="0" w:color="auto"/>
          </w:divBdr>
          <w:divsChild>
            <w:div w:id="681052579">
              <w:marLeft w:val="0"/>
              <w:marRight w:val="0"/>
              <w:marTop w:val="0"/>
              <w:marBottom w:val="0"/>
              <w:divBdr>
                <w:top w:val="single" w:sz="12" w:space="1" w:color="0B57D0"/>
                <w:left w:val="single" w:sz="12" w:space="2" w:color="0B57D0"/>
                <w:bottom w:val="single" w:sz="12" w:space="1" w:color="0B57D0"/>
                <w:right w:val="single" w:sz="12" w:space="2" w:color="0B57D0"/>
              </w:divBdr>
              <w:divsChild>
                <w:div w:id="79255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1083932">
      <w:bodyDiv w:val="1"/>
      <w:marLeft w:val="0"/>
      <w:marRight w:val="0"/>
      <w:marTop w:val="0"/>
      <w:marBottom w:val="0"/>
      <w:divBdr>
        <w:top w:val="none" w:sz="0" w:space="0" w:color="auto"/>
        <w:left w:val="none" w:sz="0" w:space="0" w:color="auto"/>
        <w:bottom w:val="none" w:sz="0" w:space="0" w:color="auto"/>
        <w:right w:val="none" w:sz="0" w:space="0" w:color="auto"/>
      </w:divBdr>
    </w:div>
    <w:div w:id="1620839655">
      <w:bodyDiv w:val="1"/>
      <w:marLeft w:val="0"/>
      <w:marRight w:val="0"/>
      <w:marTop w:val="0"/>
      <w:marBottom w:val="0"/>
      <w:divBdr>
        <w:top w:val="none" w:sz="0" w:space="0" w:color="auto"/>
        <w:left w:val="none" w:sz="0" w:space="0" w:color="auto"/>
        <w:bottom w:val="none" w:sz="0" w:space="0" w:color="auto"/>
        <w:right w:val="none" w:sz="0" w:space="0" w:color="auto"/>
      </w:divBdr>
    </w:div>
    <w:div w:id="1653481493">
      <w:bodyDiv w:val="1"/>
      <w:marLeft w:val="0"/>
      <w:marRight w:val="0"/>
      <w:marTop w:val="0"/>
      <w:marBottom w:val="0"/>
      <w:divBdr>
        <w:top w:val="none" w:sz="0" w:space="0" w:color="auto"/>
        <w:left w:val="none" w:sz="0" w:space="0" w:color="auto"/>
        <w:bottom w:val="none" w:sz="0" w:space="0" w:color="auto"/>
        <w:right w:val="none" w:sz="0" w:space="0" w:color="auto"/>
      </w:divBdr>
    </w:div>
    <w:div w:id="1683782058">
      <w:bodyDiv w:val="1"/>
      <w:marLeft w:val="0"/>
      <w:marRight w:val="0"/>
      <w:marTop w:val="0"/>
      <w:marBottom w:val="0"/>
      <w:divBdr>
        <w:top w:val="none" w:sz="0" w:space="0" w:color="auto"/>
        <w:left w:val="none" w:sz="0" w:space="0" w:color="auto"/>
        <w:bottom w:val="none" w:sz="0" w:space="0" w:color="auto"/>
        <w:right w:val="none" w:sz="0" w:space="0" w:color="auto"/>
      </w:divBdr>
    </w:div>
    <w:div w:id="1731925090">
      <w:bodyDiv w:val="1"/>
      <w:marLeft w:val="0"/>
      <w:marRight w:val="0"/>
      <w:marTop w:val="0"/>
      <w:marBottom w:val="0"/>
      <w:divBdr>
        <w:top w:val="none" w:sz="0" w:space="0" w:color="auto"/>
        <w:left w:val="none" w:sz="0" w:space="0" w:color="auto"/>
        <w:bottom w:val="none" w:sz="0" w:space="0" w:color="auto"/>
        <w:right w:val="none" w:sz="0" w:space="0" w:color="auto"/>
      </w:divBdr>
    </w:div>
    <w:div w:id="1744375440">
      <w:bodyDiv w:val="1"/>
      <w:marLeft w:val="0"/>
      <w:marRight w:val="0"/>
      <w:marTop w:val="0"/>
      <w:marBottom w:val="0"/>
      <w:divBdr>
        <w:top w:val="none" w:sz="0" w:space="0" w:color="auto"/>
        <w:left w:val="none" w:sz="0" w:space="0" w:color="auto"/>
        <w:bottom w:val="none" w:sz="0" w:space="0" w:color="auto"/>
        <w:right w:val="none" w:sz="0" w:space="0" w:color="auto"/>
      </w:divBdr>
    </w:div>
    <w:div w:id="1818180616">
      <w:bodyDiv w:val="1"/>
      <w:marLeft w:val="0"/>
      <w:marRight w:val="0"/>
      <w:marTop w:val="0"/>
      <w:marBottom w:val="0"/>
      <w:divBdr>
        <w:top w:val="none" w:sz="0" w:space="0" w:color="auto"/>
        <w:left w:val="none" w:sz="0" w:space="0" w:color="auto"/>
        <w:bottom w:val="none" w:sz="0" w:space="0" w:color="auto"/>
        <w:right w:val="none" w:sz="0" w:space="0" w:color="auto"/>
      </w:divBdr>
    </w:div>
    <w:div w:id="1838885215">
      <w:bodyDiv w:val="1"/>
      <w:marLeft w:val="0"/>
      <w:marRight w:val="0"/>
      <w:marTop w:val="0"/>
      <w:marBottom w:val="0"/>
      <w:divBdr>
        <w:top w:val="none" w:sz="0" w:space="0" w:color="auto"/>
        <w:left w:val="none" w:sz="0" w:space="0" w:color="auto"/>
        <w:bottom w:val="none" w:sz="0" w:space="0" w:color="auto"/>
        <w:right w:val="none" w:sz="0" w:space="0" w:color="auto"/>
      </w:divBdr>
    </w:div>
    <w:div w:id="1888253558">
      <w:bodyDiv w:val="1"/>
      <w:marLeft w:val="0"/>
      <w:marRight w:val="0"/>
      <w:marTop w:val="0"/>
      <w:marBottom w:val="0"/>
      <w:divBdr>
        <w:top w:val="none" w:sz="0" w:space="0" w:color="auto"/>
        <w:left w:val="none" w:sz="0" w:space="0" w:color="auto"/>
        <w:bottom w:val="none" w:sz="0" w:space="0" w:color="auto"/>
        <w:right w:val="none" w:sz="0" w:space="0" w:color="auto"/>
      </w:divBdr>
    </w:div>
    <w:div w:id="1892376026">
      <w:bodyDiv w:val="1"/>
      <w:marLeft w:val="0"/>
      <w:marRight w:val="0"/>
      <w:marTop w:val="0"/>
      <w:marBottom w:val="0"/>
      <w:divBdr>
        <w:top w:val="none" w:sz="0" w:space="0" w:color="auto"/>
        <w:left w:val="none" w:sz="0" w:space="0" w:color="auto"/>
        <w:bottom w:val="none" w:sz="0" w:space="0" w:color="auto"/>
        <w:right w:val="none" w:sz="0" w:space="0" w:color="auto"/>
      </w:divBdr>
      <w:divsChild>
        <w:div w:id="36784600">
          <w:marLeft w:val="0"/>
          <w:marRight w:val="0"/>
          <w:marTop w:val="0"/>
          <w:marBottom w:val="0"/>
          <w:divBdr>
            <w:top w:val="dotted" w:sz="8" w:space="0" w:color="FFFFFF"/>
            <w:left w:val="dotted" w:sz="8" w:space="0" w:color="FFFFFF"/>
            <w:bottom w:val="dotted" w:sz="8" w:space="12" w:color="FFFFFF"/>
            <w:right w:val="dotted" w:sz="8" w:space="0" w:color="FFFFFF"/>
          </w:divBdr>
        </w:div>
      </w:divsChild>
    </w:div>
    <w:div w:id="1897665460">
      <w:bodyDiv w:val="1"/>
      <w:marLeft w:val="0"/>
      <w:marRight w:val="0"/>
      <w:marTop w:val="0"/>
      <w:marBottom w:val="0"/>
      <w:divBdr>
        <w:top w:val="none" w:sz="0" w:space="0" w:color="auto"/>
        <w:left w:val="none" w:sz="0" w:space="0" w:color="auto"/>
        <w:bottom w:val="none" w:sz="0" w:space="0" w:color="auto"/>
        <w:right w:val="none" w:sz="0" w:space="0" w:color="auto"/>
      </w:divBdr>
    </w:div>
    <w:div w:id="1903905372">
      <w:bodyDiv w:val="1"/>
      <w:marLeft w:val="0"/>
      <w:marRight w:val="0"/>
      <w:marTop w:val="0"/>
      <w:marBottom w:val="0"/>
      <w:divBdr>
        <w:top w:val="none" w:sz="0" w:space="0" w:color="auto"/>
        <w:left w:val="none" w:sz="0" w:space="0" w:color="auto"/>
        <w:bottom w:val="none" w:sz="0" w:space="0" w:color="auto"/>
        <w:right w:val="none" w:sz="0" w:space="0" w:color="auto"/>
      </w:divBdr>
    </w:div>
    <w:div w:id="1920284926">
      <w:bodyDiv w:val="1"/>
      <w:marLeft w:val="0"/>
      <w:marRight w:val="0"/>
      <w:marTop w:val="0"/>
      <w:marBottom w:val="0"/>
      <w:divBdr>
        <w:top w:val="none" w:sz="0" w:space="0" w:color="auto"/>
        <w:left w:val="none" w:sz="0" w:space="0" w:color="auto"/>
        <w:bottom w:val="none" w:sz="0" w:space="0" w:color="auto"/>
        <w:right w:val="none" w:sz="0" w:space="0" w:color="auto"/>
      </w:divBdr>
    </w:div>
    <w:div w:id="1937248581">
      <w:bodyDiv w:val="1"/>
      <w:marLeft w:val="0"/>
      <w:marRight w:val="0"/>
      <w:marTop w:val="0"/>
      <w:marBottom w:val="0"/>
      <w:divBdr>
        <w:top w:val="none" w:sz="0" w:space="0" w:color="auto"/>
        <w:left w:val="none" w:sz="0" w:space="0" w:color="auto"/>
        <w:bottom w:val="none" w:sz="0" w:space="0" w:color="auto"/>
        <w:right w:val="none" w:sz="0" w:space="0" w:color="auto"/>
      </w:divBdr>
    </w:div>
    <w:div w:id="1986662717">
      <w:bodyDiv w:val="1"/>
      <w:marLeft w:val="0"/>
      <w:marRight w:val="0"/>
      <w:marTop w:val="0"/>
      <w:marBottom w:val="0"/>
      <w:divBdr>
        <w:top w:val="none" w:sz="0" w:space="0" w:color="auto"/>
        <w:left w:val="none" w:sz="0" w:space="0" w:color="auto"/>
        <w:bottom w:val="none" w:sz="0" w:space="0" w:color="auto"/>
        <w:right w:val="none" w:sz="0" w:space="0" w:color="auto"/>
      </w:divBdr>
    </w:div>
    <w:div w:id="1988702109">
      <w:bodyDiv w:val="1"/>
      <w:marLeft w:val="0"/>
      <w:marRight w:val="0"/>
      <w:marTop w:val="0"/>
      <w:marBottom w:val="0"/>
      <w:divBdr>
        <w:top w:val="none" w:sz="0" w:space="0" w:color="auto"/>
        <w:left w:val="none" w:sz="0" w:space="0" w:color="auto"/>
        <w:bottom w:val="none" w:sz="0" w:space="0" w:color="auto"/>
        <w:right w:val="none" w:sz="0" w:space="0" w:color="auto"/>
      </w:divBdr>
    </w:div>
    <w:div w:id="1990286329">
      <w:bodyDiv w:val="1"/>
      <w:marLeft w:val="0"/>
      <w:marRight w:val="0"/>
      <w:marTop w:val="0"/>
      <w:marBottom w:val="0"/>
      <w:divBdr>
        <w:top w:val="none" w:sz="0" w:space="0" w:color="auto"/>
        <w:left w:val="none" w:sz="0" w:space="0" w:color="auto"/>
        <w:bottom w:val="none" w:sz="0" w:space="0" w:color="auto"/>
        <w:right w:val="none" w:sz="0" w:space="0" w:color="auto"/>
      </w:divBdr>
    </w:div>
    <w:div w:id="2088991459">
      <w:bodyDiv w:val="1"/>
      <w:marLeft w:val="0"/>
      <w:marRight w:val="0"/>
      <w:marTop w:val="0"/>
      <w:marBottom w:val="0"/>
      <w:divBdr>
        <w:top w:val="none" w:sz="0" w:space="0" w:color="auto"/>
        <w:left w:val="none" w:sz="0" w:space="0" w:color="auto"/>
        <w:bottom w:val="none" w:sz="0" w:space="0" w:color="auto"/>
        <w:right w:val="none" w:sz="0" w:space="0" w:color="auto"/>
      </w:divBdr>
    </w:div>
    <w:div w:id="2096393812">
      <w:bodyDiv w:val="1"/>
      <w:marLeft w:val="0"/>
      <w:marRight w:val="0"/>
      <w:marTop w:val="0"/>
      <w:marBottom w:val="0"/>
      <w:divBdr>
        <w:top w:val="none" w:sz="0" w:space="0" w:color="auto"/>
        <w:left w:val="none" w:sz="0" w:space="0" w:color="auto"/>
        <w:bottom w:val="none" w:sz="0" w:space="0" w:color="auto"/>
        <w:right w:val="none" w:sz="0" w:space="0" w:color="auto"/>
      </w:divBdr>
    </w:div>
    <w:div w:id="2104177539">
      <w:bodyDiv w:val="1"/>
      <w:marLeft w:val="0"/>
      <w:marRight w:val="0"/>
      <w:marTop w:val="0"/>
      <w:marBottom w:val="0"/>
      <w:divBdr>
        <w:top w:val="none" w:sz="0" w:space="0" w:color="auto"/>
        <w:left w:val="none" w:sz="0" w:space="0" w:color="auto"/>
        <w:bottom w:val="none" w:sz="0" w:space="0" w:color="auto"/>
        <w:right w:val="none" w:sz="0" w:space="0" w:color="auto"/>
      </w:divBdr>
    </w:div>
    <w:div w:id="2106224771">
      <w:bodyDiv w:val="1"/>
      <w:marLeft w:val="0"/>
      <w:marRight w:val="0"/>
      <w:marTop w:val="0"/>
      <w:marBottom w:val="0"/>
      <w:divBdr>
        <w:top w:val="none" w:sz="0" w:space="0" w:color="auto"/>
        <w:left w:val="none" w:sz="0" w:space="0" w:color="auto"/>
        <w:bottom w:val="none" w:sz="0" w:space="0" w:color="auto"/>
        <w:right w:val="none" w:sz="0" w:space="0" w:color="auto"/>
      </w:divBdr>
    </w:div>
    <w:div w:id="2112890836">
      <w:bodyDiv w:val="1"/>
      <w:marLeft w:val="0"/>
      <w:marRight w:val="0"/>
      <w:marTop w:val="0"/>
      <w:marBottom w:val="0"/>
      <w:divBdr>
        <w:top w:val="none" w:sz="0" w:space="0" w:color="auto"/>
        <w:left w:val="none" w:sz="0" w:space="0" w:color="auto"/>
        <w:bottom w:val="none" w:sz="0" w:space="0" w:color="auto"/>
        <w:right w:val="none" w:sz="0" w:space="0" w:color="auto"/>
      </w:divBdr>
    </w:div>
    <w:div w:id="2124836487">
      <w:bodyDiv w:val="1"/>
      <w:marLeft w:val="0"/>
      <w:marRight w:val="0"/>
      <w:marTop w:val="0"/>
      <w:marBottom w:val="0"/>
      <w:divBdr>
        <w:top w:val="none" w:sz="0" w:space="0" w:color="auto"/>
        <w:left w:val="none" w:sz="0" w:space="0" w:color="auto"/>
        <w:bottom w:val="none" w:sz="0" w:space="0" w:color="auto"/>
        <w:right w:val="none" w:sz="0" w:space="0" w:color="auto"/>
      </w:divBdr>
    </w:div>
    <w:div w:id="2144300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DEABE1-1706-4B8F-8BC0-FF3BF54B3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1483</TotalTime>
  <Pages>18</Pages>
  <Words>5225</Words>
  <Characters>29786</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ngothibinh</dc:creator>
  <cp:lastModifiedBy>user1</cp:lastModifiedBy>
  <cp:revision>133</cp:revision>
  <cp:lastPrinted>2024-12-05T01:40:00Z</cp:lastPrinted>
  <dcterms:created xsi:type="dcterms:W3CDTF">2024-10-03T03:23:00Z</dcterms:created>
  <dcterms:modified xsi:type="dcterms:W3CDTF">2024-12-05T02:12:00Z</dcterms:modified>
</cp:coreProperties>
</file>